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3A" w:rsidRPr="00107FCF" w:rsidRDefault="008E5C4F" w:rsidP="008436DA">
      <w:pPr>
        <w:rPr>
          <w:rFonts w:asciiTheme="minorHAnsi" w:hAnsiTheme="minorHAnsi"/>
          <w:sz w:val="20"/>
        </w:rPr>
      </w:pPr>
      <w:bookmarkStart w:id="0" w:name="_GoBack"/>
      <w:bookmarkEnd w:id="0"/>
      <w:proofErr w:type="gramStart"/>
      <w:r>
        <w:rPr>
          <w:rFonts w:ascii="Arial" w:hAnsi="Arial" w:cs="Arial"/>
          <w:b/>
          <w:sz w:val="22"/>
          <w:szCs w:val="22"/>
        </w:rPr>
        <w:t>P</w:t>
      </w:r>
      <w:r w:rsidRPr="008E5C4F">
        <w:rPr>
          <w:rFonts w:ascii="Arial" w:hAnsi="Arial" w:cs="Arial"/>
          <w:b/>
          <w:sz w:val="22"/>
          <w:szCs w:val="22"/>
        </w:rPr>
        <w:t>URPOSE</w:t>
      </w:r>
      <w:r w:rsidR="00EC6602">
        <w:rPr>
          <w:rFonts w:ascii="Arial" w:hAnsi="Arial" w:cs="Arial"/>
          <w:b/>
          <w:sz w:val="22"/>
          <w:szCs w:val="22"/>
        </w:rPr>
        <w:t xml:space="preserve"> </w:t>
      </w:r>
      <w:r w:rsidRPr="008E5C4F">
        <w:rPr>
          <w:rFonts w:ascii="Arial" w:hAnsi="Arial" w:cs="Arial"/>
          <w:sz w:val="22"/>
          <w:szCs w:val="22"/>
        </w:rPr>
        <w:t xml:space="preserve"> </w:t>
      </w:r>
      <w:r w:rsidR="00F13509">
        <w:rPr>
          <w:rFonts w:ascii="Arial" w:hAnsi="Arial" w:cs="Arial"/>
          <w:sz w:val="22"/>
          <w:szCs w:val="22"/>
        </w:rPr>
        <w:t>Westchester</w:t>
      </w:r>
      <w:proofErr w:type="gramEnd"/>
      <w:r w:rsidR="00F13509">
        <w:rPr>
          <w:rFonts w:ascii="Arial" w:hAnsi="Arial" w:cs="Arial"/>
          <w:sz w:val="22"/>
          <w:szCs w:val="22"/>
        </w:rPr>
        <w:t xml:space="preserve"> Medical Center (</w:t>
      </w:r>
      <w:r w:rsidR="0063313A" w:rsidRPr="0063313A">
        <w:rPr>
          <w:rFonts w:ascii="Arial" w:hAnsi="Arial" w:cs="Arial"/>
          <w:sz w:val="20"/>
        </w:rPr>
        <w:t>WMC</w:t>
      </w:r>
      <w:r w:rsidR="00F13509">
        <w:rPr>
          <w:rFonts w:ascii="Arial" w:hAnsi="Arial" w:cs="Arial"/>
          <w:sz w:val="20"/>
        </w:rPr>
        <w:t>)</w:t>
      </w:r>
      <w:r w:rsidR="0063313A" w:rsidRPr="0063313A">
        <w:rPr>
          <w:rFonts w:ascii="Arial" w:hAnsi="Arial" w:cs="Arial"/>
          <w:sz w:val="20"/>
        </w:rPr>
        <w:t xml:space="preserve">, </w:t>
      </w:r>
      <w:r w:rsidR="00776AB2">
        <w:rPr>
          <w:rFonts w:ascii="Arial" w:hAnsi="Arial" w:cs="Arial"/>
          <w:sz w:val="20"/>
        </w:rPr>
        <w:t>a Public Benefit Corporation</w:t>
      </w:r>
      <w:r w:rsidR="008436DA">
        <w:rPr>
          <w:rFonts w:ascii="Arial" w:hAnsi="Arial" w:cs="Arial"/>
          <w:sz w:val="20"/>
        </w:rPr>
        <w:t xml:space="preserve">, </w:t>
      </w:r>
      <w:r w:rsidR="0063313A" w:rsidRPr="0063313A">
        <w:rPr>
          <w:rFonts w:ascii="Arial" w:hAnsi="Arial" w:cs="Arial"/>
          <w:sz w:val="20"/>
        </w:rPr>
        <w:t xml:space="preserve"> is devoted to continued excellence in patient care and serving the community.  As a partner in the community, WMC recognizes that it is often necessary to provide care to patients without charge or at amounts less than its established rates while assuring that the long term viability of the hospital is not threatened.</w:t>
      </w:r>
    </w:p>
    <w:p w:rsidR="008E5C4F" w:rsidRPr="007B24FC" w:rsidRDefault="008E5C4F" w:rsidP="008436DA">
      <w:pPr>
        <w:ind w:left="360" w:hanging="450"/>
        <w:rPr>
          <w:rFonts w:ascii="Arial" w:hAnsi="Arial" w:cs="Arial"/>
          <w:sz w:val="22"/>
          <w:szCs w:val="22"/>
        </w:rPr>
      </w:pPr>
    </w:p>
    <w:p w:rsidR="008E5C4F" w:rsidRPr="008E5C4F" w:rsidRDefault="008436DA" w:rsidP="008436DA">
      <w:pPr>
        <w:ind w:hanging="450"/>
        <w:rPr>
          <w:rFonts w:ascii="Arial" w:hAnsi="Arial" w:cs="Arial"/>
          <w:sz w:val="22"/>
          <w:szCs w:val="22"/>
        </w:rPr>
      </w:pPr>
      <w:r>
        <w:rPr>
          <w:rFonts w:ascii="Arial" w:hAnsi="Arial" w:cs="Arial"/>
          <w:b/>
          <w:sz w:val="22"/>
          <w:szCs w:val="22"/>
        </w:rPr>
        <w:t xml:space="preserve">       </w:t>
      </w:r>
      <w:r w:rsidR="008E5C4F" w:rsidRPr="008E5C4F">
        <w:rPr>
          <w:rFonts w:ascii="Arial" w:hAnsi="Arial" w:cs="Arial"/>
          <w:b/>
          <w:sz w:val="22"/>
          <w:szCs w:val="22"/>
        </w:rPr>
        <w:t>SCOPE</w:t>
      </w:r>
      <w:r w:rsidR="008E5C4F" w:rsidRPr="008E5C4F">
        <w:rPr>
          <w:rFonts w:ascii="Arial" w:hAnsi="Arial" w:cs="Arial"/>
          <w:sz w:val="22"/>
          <w:szCs w:val="22"/>
        </w:rPr>
        <w:t xml:space="preserve"> </w:t>
      </w:r>
      <w:r w:rsidR="0063313A" w:rsidRPr="0063313A">
        <w:rPr>
          <w:rFonts w:ascii="Arial" w:hAnsi="Arial" w:cs="Arial"/>
          <w:sz w:val="20"/>
          <w:szCs w:val="20"/>
        </w:rPr>
        <w:t>This policy applies to all WMC employees, contractors (including collection agencies), medical staff, and residents.</w:t>
      </w:r>
    </w:p>
    <w:p w:rsidR="008E5C4F" w:rsidRPr="008E5C4F" w:rsidRDefault="008E5C4F" w:rsidP="008E5C4F">
      <w:pPr>
        <w:ind w:left="360" w:hanging="450"/>
        <w:jc w:val="both"/>
        <w:rPr>
          <w:rFonts w:ascii="Arial" w:hAnsi="Arial" w:cs="Arial"/>
          <w:sz w:val="22"/>
          <w:szCs w:val="22"/>
        </w:rPr>
      </w:pPr>
    </w:p>
    <w:p w:rsidR="008E5C4F" w:rsidRPr="008E5C4F" w:rsidRDefault="008436DA" w:rsidP="008436DA">
      <w:pPr>
        <w:ind w:left="360" w:hanging="450"/>
        <w:rPr>
          <w:rFonts w:ascii="Arial" w:hAnsi="Arial" w:cs="Arial"/>
          <w:sz w:val="22"/>
          <w:szCs w:val="22"/>
        </w:rPr>
      </w:pPr>
      <w:r>
        <w:rPr>
          <w:rFonts w:ascii="Arial" w:hAnsi="Arial" w:cs="Arial"/>
          <w:b/>
          <w:sz w:val="22"/>
          <w:szCs w:val="22"/>
        </w:rPr>
        <w:t xml:space="preserve"> </w:t>
      </w:r>
      <w:r w:rsidR="008E5C4F" w:rsidRPr="008E5C4F">
        <w:rPr>
          <w:rFonts w:ascii="Arial" w:hAnsi="Arial" w:cs="Arial"/>
          <w:b/>
          <w:sz w:val="22"/>
          <w:szCs w:val="22"/>
        </w:rPr>
        <w:t>RESPONSIBILITY</w:t>
      </w:r>
      <w:r w:rsidR="008E5C4F" w:rsidRPr="008E5C4F">
        <w:rPr>
          <w:rFonts w:ascii="Arial" w:hAnsi="Arial" w:cs="Arial"/>
          <w:sz w:val="22"/>
          <w:szCs w:val="22"/>
        </w:rPr>
        <w:t xml:space="preserve"> </w:t>
      </w:r>
      <w:r w:rsidR="00F13509" w:rsidRPr="00FF2368">
        <w:rPr>
          <w:rFonts w:ascii="Arial" w:hAnsi="Arial" w:cs="Arial"/>
          <w:sz w:val="20"/>
          <w:szCs w:val="20"/>
        </w:rPr>
        <w:t>Patient Services, Patient Access</w:t>
      </w:r>
    </w:p>
    <w:p w:rsidR="008E5C4F" w:rsidRPr="008E5C4F" w:rsidRDefault="008E5C4F" w:rsidP="008436DA">
      <w:pPr>
        <w:ind w:left="360" w:hanging="450"/>
        <w:rPr>
          <w:rFonts w:ascii="Arial" w:hAnsi="Arial" w:cs="Arial"/>
          <w:sz w:val="22"/>
          <w:szCs w:val="22"/>
        </w:rPr>
      </w:pPr>
    </w:p>
    <w:p w:rsidR="0063313A" w:rsidRPr="00107FCF" w:rsidRDefault="008E5C4F" w:rsidP="008436DA">
      <w:pPr>
        <w:rPr>
          <w:rFonts w:asciiTheme="minorHAnsi" w:hAnsiTheme="minorHAnsi"/>
          <w:sz w:val="20"/>
        </w:rPr>
      </w:pPr>
      <w:r w:rsidRPr="008E5C4F">
        <w:rPr>
          <w:rFonts w:ascii="Arial" w:hAnsi="Arial" w:cs="Arial"/>
          <w:b/>
          <w:sz w:val="22"/>
          <w:szCs w:val="22"/>
        </w:rPr>
        <w:t>POLICY STATEMENT</w:t>
      </w:r>
      <w:r w:rsidRPr="008E5C4F">
        <w:rPr>
          <w:rFonts w:ascii="Arial" w:hAnsi="Arial" w:cs="Arial"/>
          <w:sz w:val="22"/>
          <w:szCs w:val="22"/>
        </w:rPr>
        <w:t xml:space="preserve"> </w:t>
      </w:r>
      <w:r w:rsidR="0063313A" w:rsidRPr="0063313A">
        <w:rPr>
          <w:rFonts w:ascii="Arial" w:hAnsi="Arial" w:cs="Arial"/>
          <w:sz w:val="20"/>
        </w:rPr>
        <w:t xml:space="preserve">It is the policy of Westchester Medical Center (Valhalla), including </w:t>
      </w:r>
      <w:proofErr w:type="spellStart"/>
      <w:r w:rsidR="0063313A" w:rsidRPr="0063313A">
        <w:rPr>
          <w:rFonts w:ascii="Arial" w:hAnsi="Arial" w:cs="Arial"/>
          <w:sz w:val="20"/>
        </w:rPr>
        <w:t>MidHudson</w:t>
      </w:r>
      <w:proofErr w:type="spellEnd"/>
      <w:r w:rsidR="0063313A" w:rsidRPr="0063313A">
        <w:rPr>
          <w:rFonts w:ascii="Arial" w:hAnsi="Arial" w:cs="Arial"/>
          <w:sz w:val="20"/>
        </w:rPr>
        <w:t xml:space="preserve"> Regional Hospital of Westchester Medical Center (Poughkeepsie), (collectively, “WMC”) to provide Financial Assistance in compliance with New York State laws and regulations.</w:t>
      </w:r>
    </w:p>
    <w:p w:rsidR="00C06ED4" w:rsidRDefault="00C06ED4" w:rsidP="008436DA">
      <w:pPr>
        <w:ind w:left="360" w:hanging="450"/>
        <w:rPr>
          <w:rFonts w:ascii="Arial" w:hAnsi="Arial" w:cs="Arial"/>
          <w:b/>
          <w:sz w:val="22"/>
          <w:szCs w:val="22"/>
        </w:rPr>
      </w:pPr>
    </w:p>
    <w:p w:rsidR="0063313A" w:rsidRPr="00107FCF" w:rsidRDefault="00C06ED4" w:rsidP="008436DA">
      <w:pPr>
        <w:pStyle w:val="BodyText"/>
        <w:rPr>
          <w:rFonts w:asciiTheme="minorHAnsi" w:hAnsiTheme="minorHAnsi"/>
          <w:sz w:val="20"/>
        </w:rPr>
      </w:pPr>
      <w:r>
        <w:rPr>
          <w:rFonts w:cs="Arial"/>
          <w:b/>
          <w:szCs w:val="22"/>
        </w:rPr>
        <w:t xml:space="preserve">AUTHORING DEPARTMENT </w:t>
      </w:r>
      <w:r w:rsidR="0063313A" w:rsidRPr="0063313A">
        <w:rPr>
          <w:rFonts w:cs="Arial"/>
          <w:sz w:val="20"/>
        </w:rPr>
        <w:t>Patient Financial Services / Patient Accounting</w:t>
      </w:r>
    </w:p>
    <w:p w:rsidR="00C06ED4" w:rsidRDefault="00C06ED4" w:rsidP="008436DA">
      <w:pPr>
        <w:ind w:left="360" w:hanging="450"/>
        <w:rPr>
          <w:rFonts w:ascii="Arial" w:hAnsi="Arial" w:cs="Arial"/>
          <w:b/>
          <w:sz w:val="22"/>
          <w:szCs w:val="22"/>
        </w:rPr>
      </w:pPr>
    </w:p>
    <w:p w:rsidR="0063313A" w:rsidRPr="00107FCF" w:rsidRDefault="008E5C4F" w:rsidP="008436DA">
      <w:pPr>
        <w:pStyle w:val="BodyText2"/>
        <w:rPr>
          <w:rFonts w:asciiTheme="minorHAnsi" w:hAnsiTheme="minorHAnsi"/>
          <w:b/>
          <w:sz w:val="20"/>
          <w:u w:val="single"/>
        </w:rPr>
      </w:pPr>
      <w:r w:rsidRPr="008E5C4F">
        <w:rPr>
          <w:rFonts w:ascii="Arial" w:hAnsi="Arial" w:cs="Arial"/>
          <w:b/>
          <w:sz w:val="22"/>
          <w:szCs w:val="22"/>
        </w:rPr>
        <w:t xml:space="preserve">PROCEDURE </w:t>
      </w:r>
    </w:p>
    <w:p w:rsidR="0063313A" w:rsidRPr="0063313A" w:rsidRDefault="0063313A" w:rsidP="008436DA">
      <w:pPr>
        <w:numPr>
          <w:ilvl w:val="0"/>
          <w:numId w:val="1"/>
        </w:numPr>
        <w:rPr>
          <w:rFonts w:ascii="Arial" w:hAnsi="Arial" w:cs="Arial"/>
          <w:sz w:val="20"/>
        </w:rPr>
      </w:pPr>
      <w:r w:rsidRPr="0063313A">
        <w:rPr>
          <w:rFonts w:ascii="Arial" w:hAnsi="Arial" w:cs="Arial"/>
          <w:sz w:val="20"/>
        </w:rPr>
        <w:t>Non-discrimination</w:t>
      </w:r>
    </w:p>
    <w:p w:rsidR="0063313A" w:rsidRPr="0063313A" w:rsidRDefault="0063313A" w:rsidP="008436DA">
      <w:pPr>
        <w:ind w:left="360"/>
        <w:rPr>
          <w:rFonts w:ascii="Arial" w:hAnsi="Arial" w:cs="Arial"/>
          <w:sz w:val="20"/>
        </w:rPr>
      </w:pPr>
    </w:p>
    <w:p w:rsidR="0063313A" w:rsidRPr="0063313A" w:rsidRDefault="0063313A" w:rsidP="008436DA">
      <w:pPr>
        <w:ind w:left="720"/>
        <w:rPr>
          <w:rFonts w:ascii="Arial" w:hAnsi="Arial" w:cs="Arial"/>
          <w:sz w:val="20"/>
        </w:rPr>
      </w:pPr>
      <w:r w:rsidRPr="0063313A">
        <w:rPr>
          <w:rFonts w:ascii="Arial" w:hAnsi="Arial" w:cs="Arial"/>
          <w:sz w:val="20"/>
        </w:rPr>
        <w:t>WMC shall render medically necessary services to all members of the community, as defined in paragraph three (3) above, who are in need of medical care regardless of the ability of the patient to pay for such services.  The determination of full or partial Financial Assistance will be based on the patient’s ability to pay and will not be abridged on the basis of age, sex, race, creed, disability, sexual orientation, immigration status or national origin.</w:t>
      </w:r>
    </w:p>
    <w:p w:rsidR="0063313A" w:rsidRPr="0063313A" w:rsidRDefault="0063313A" w:rsidP="008436DA">
      <w:pPr>
        <w:rPr>
          <w:rFonts w:ascii="Arial" w:hAnsi="Arial" w:cs="Arial"/>
          <w:sz w:val="20"/>
        </w:rPr>
      </w:pPr>
    </w:p>
    <w:p w:rsidR="0063313A" w:rsidRPr="0063313A" w:rsidRDefault="0063313A" w:rsidP="008436DA">
      <w:pPr>
        <w:numPr>
          <w:ilvl w:val="0"/>
          <w:numId w:val="1"/>
        </w:numPr>
        <w:rPr>
          <w:rFonts w:ascii="Arial" w:hAnsi="Arial" w:cs="Arial"/>
          <w:sz w:val="20"/>
        </w:rPr>
      </w:pPr>
      <w:r w:rsidRPr="0063313A">
        <w:rPr>
          <w:rFonts w:ascii="Arial" w:hAnsi="Arial" w:cs="Arial"/>
          <w:sz w:val="20"/>
        </w:rPr>
        <w:t>Confidentiality</w:t>
      </w:r>
    </w:p>
    <w:p w:rsidR="0063313A" w:rsidRPr="0063313A" w:rsidRDefault="0063313A" w:rsidP="008436DA">
      <w:pPr>
        <w:ind w:left="360"/>
        <w:rPr>
          <w:rFonts w:ascii="Arial" w:hAnsi="Arial" w:cs="Arial"/>
          <w:sz w:val="20"/>
        </w:rPr>
      </w:pPr>
    </w:p>
    <w:p w:rsidR="0063313A" w:rsidRPr="0063313A" w:rsidRDefault="0063313A" w:rsidP="008436DA">
      <w:pPr>
        <w:ind w:left="720"/>
        <w:rPr>
          <w:rFonts w:ascii="Arial" w:hAnsi="Arial" w:cs="Arial"/>
          <w:sz w:val="20"/>
        </w:rPr>
      </w:pPr>
      <w:r w:rsidRPr="0063313A">
        <w:rPr>
          <w:rFonts w:ascii="Arial" w:hAnsi="Arial" w:cs="Arial"/>
          <w:sz w:val="20"/>
        </w:rPr>
        <w:t>The need for Financial Assistance may be a sensitive and deeply personal issue for recipients.  Confidentiality of information and preservation of individual dignity shall be maintained for all who seek charitable services.  Orientation of staff and the selection of personnel who will implement this policy and procedure will be guided by these values.  No information obtained in the patient’s Financial Assistance application will be released unless the patient gives express permission, in writing, for such release.</w:t>
      </w:r>
    </w:p>
    <w:p w:rsidR="0063313A" w:rsidRPr="0063313A" w:rsidRDefault="0063313A" w:rsidP="008436DA">
      <w:pPr>
        <w:ind w:left="720"/>
        <w:rPr>
          <w:rFonts w:ascii="Arial" w:hAnsi="Arial" w:cs="Arial"/>
          <w:sz w:val="20"/>
        </w:rPr>
      </w:pPr>
    </w:p>
    <w:p w:rsidR="0063313A" w:rsidRPr="0063313A" w:rsidRDefault="0063313A" w:rsidP="008436DA">
      <w:pPr>
        <w:numPr>
          <w:ilvl w:val="0"/>
          <w:numId w:val="1"/>
        </w:numPr>
        <w:rPr>
          <w:rFonts w:ascii="Arial" w:hAnsi="Arial" w:cs="Arial"/>
          <w:sz w:val="20"/>
        </w:rPr>
      </w:pPr>
      <w:r w:rsidRPr="0063313A">
        <w:rPr>
          <w:rFonts w:ascii="Arial" w:hAnsi="Arial" w:cs="Arial"/>
          <w:sz w:val="20"/>
        </w:rPr>
        <w:t>Eligibility for Financial Assistance</w:t>
      </w:r>
    </w:p>
    <w:p w:rsidR="0063313A" w:rsidRPr="0063313A" w:rsidRDefault="0063313A" w:rsidP="008436DA">
      <w:pPr>
        <w:ind w:left="360"/>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 xml:space="preserve">All patients who are residents of New York State are eligible for Financial Assistance for an Emergency Medical Condition.  Financial Assistance is also available for </w:t>
      </w:r>
      <w:r w:rsidR="00F13509">
        <w:rPr>
          <w:rFonts w:ascii="Arial" w:hAnsi="Arial" w:cs="Arial"/>
          <w:sz w:val="20"/>
        </w:rPr>
        <w:t>M</w:t>
      </w:r>
      <w:r w:rsidRPr="0063313A">
        <w:rPr>
          <w:rFonts w:ascii="Arial" w:hAnsi="Arial" w:cs="Arial"/>
          <w:sz w:val="20"/>
        </w:rPr>
        <w:t xml:space="preserve">edically Necessary Services to patients residing in the Primary Service Area for a non-Emergent Medical Condition.  However, WMC may extend its Financial Assistance policy to others as may be approved on a case-by-case basis. This policy is not available for patients receiving non-medically necessary services, such as cosmetic procedures </w:t>
      </w:r>
      <w:r w:rsidR="005B10D5">
        <w:rPr>
          <w:rFonts w:ascii="Arial" w:hAnsi="Arial" w:cs="Arial"/>
          <w:sz w:val="20"/>
        </w:rPr>
        <w:t>or services that are considered non-covered by insurances</w:t>
      </w:r>
      <w:r w:rsidR="007B0018">
        <w:rPr>
          <w:rFonts w:ascii="Arial" w:hAnsi="Arial" w:cs="Arial"/>
          <w:sz w:val="20"/>
        </w:rPr>
        <w:t>, Medicaid or Medicare.</w:t>
      </w:r>
      <w:r w:rsidR="005B10D5">
        <w:rPr>
          <w:rFonts w:ascii="Arial" w:hAnsi="Arial" w:cs="Arial"/>
          <w:sz w:val="20"/>
        </w:rPr>
        <w:t xml:space="preserve"> </w:t>
      </w:r>
    </w:p>
    <w:p w:rsidR="0063313A" w:rsidRPr="0063313A" w:rsidRDefault="0063313A" w:rsidP="008436DA">
      <w:pPr>
        <w:ind w:left="1260"/>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The determination of eligibility for Financial Assistance will be made upon receipt of a completed application from the patient or authorized representative.  Generally, a patient</w:t>
      </w:r>
      <w:r w:rsidR="00BF06B4">
        <w:rPr>
          <w:rFonts w:ascii="Arial" w:hAnsi="Arial" w:cs="Arial"/>
          <w:sz w:val="20"/>
        </w:rPr>
        <w:t>, excluding a Medicare beneficiary</w:t>
      </w:r>
      <w:r w:rsidR="00F13509">
        <w:rPr>
          <w:rFonts w:ascii="Arial" w:hAnsi="Arial" w:cs="Arial"/>
          <w:sz w:val="20"/>
        </w:rPr>
        <w:t>,</w:t>
      </w:r>
      <w:r w:rsidRPr="0063313A">
        <w:rPr>
          <w:rFonts w:ascii="Arial" w:hAnsi="Arial" w:cs="Arial"/>
          <w:sz w:val="20"/>
        </w:rPr>
        <w:t xml:space="preserve"> is presumptively eligible for some form of financial assistance if his or her income level is below 500% of the federal poverty level and he /she follows the procedures outlined in this policy to request assistance.</w:t>
      </w:r>
      <w:r w:rsidR="007B0018">
        <w:rPr>
          <w:rFonts w:ascii="Arial" w:hAnsi="Arial" w:cs="Arial"/>
          <w:sz w:val="20"/>
        </w:rPr>
        <w:t xml:space="preserve">  Hospital utilizes vendor services (i.e. </w:t>
      </w:r>
      <w:r w:rsidR="00341F80">
        <w:rPr>
          <w:rFonts w:ascii="Arial" w:hAnsi="Arial" w:cs="Arial"/>
          <w:sz w:val="20"/>
        </w:rPr>
        <w:t>Experian/</w:t>
      </w:r>
      <w:r w:rsidR="007B0018">
        <w:rPr>
          <w:rFonts w:ascii="Arial" w:hAnsi="Arial" w:cs="Arial"/>
          <w:sz w:val="20"/>
        </w:rPr>
        <w:t xml:space="preserve">Search America) to </w:t>
      </w:r>
      <w:r w:rsidR="00F5670D">
        <w:rPr>
          <w:rFonts w:ascii="Arial" w:hAnsi="Arial" w:cs="Arial"/>
          <w:sz w:val="20"/>
        </w:rPr>
        <w:t>establish</w:t>
      </w:r>
      <w:r w:rsidR="007B0018">
        <w:rPr>
          <w:rFonts w:ascii="Arial" w:hAnsi="Arial" w:cs="Arial"/>
          <w:sz w:val="20"/>
        </w:rPr>
        <w:t xml:space="preserve"> income levels</w:t>
      </w:r>
      <w:r w:rsidR="00F5670D">
        <w:rPr>
          <w:rFonts w:ascii="Arial" w:hAnsi="Arial" w:cs="Arial"/>
          <w:sz w:val="20"/>
        </w:rPr>
        <w:t xml:space="preserve"> when determining eligibility for presumptive financial assistance</w:t>
      </w:r>
      <w:r w:rsidR="007B0018">
        <w:rPr>
          <w:rFonts w:ascii="Arial" w:hAnsi="Arial" w:cs="Arial"/>
          <w:sz w:val="20"/>
        </w:rPr>
        <w:t>.</w:t>
      </w:r>
    </w:p>
    <w:p w:rsidR="0063313A" w:rsidRPr="0063313A" w:rsidRDefault="0063313A" w:rsidP="008436DA">
      <w:pPr>
        <w:rPr>
          <w:rFonts w:ascii="Arial" w:hAnsi="Arial" w:cs="Arial"/>
          <w:sz w:val="20"/>
        </w:rPr>
      </w:pPr>
    </w:p>
    <w:p w:rsidR="0063313A" w:rsidRPr="0063313A" w:rsidRDefault="0063313A" w:rsidP="008436DA">
      <w:pPr>
        <w:numPr>
          <w:ilvl w:val="1"/>
          <w:numId w:val="1"/>
        </w:numPr>
        <w:autoSpaceDE w:val="0"/>
        <w:rPr>
          <w:rFonts w:ascii="Arial" w:hAnsi="Arial" w:cs="Arial"/>
          <w:sz w:val="20"/>
        </w:rPr>
      </w:pPr>
      <w:r w:rsidRPr="0063313A">
        <w:rPr>
          <w:rFonts w:ascii="Arial" w:hAnsi="Arial" w:cs="Arial"/>
          <w:sz w:val="20"/>
        </w:rPr>
        <w:t>The hospital will consider income levels when determining eligibility for Financial Assistance.  Primary residence, assets held in a tax deferred or other comparable retirement account savings, college account savings, or cars used regularly by patients or immediate family will not be taken into consideration.</w:t>
      </w:r>
    </w:p>
    <w:p w:rsidR="0063313A" w:rsidRPr="0063313A" w:rsidRDefault="0063313A" w:rsidP="008436DA">
      <w:pPr>
        <w:autoSpaceDE w:val="0"/>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 xml:space="preserve">WMC will make a determination of eligibility for Financial Assistance based upon income levels provided during the application process.  Qualification for the Financial Assistance program is based solely on the patient’s monthly or annual income in relation to </w:t>
      </w:r>
      <w:r w:rsidR="007B0018">
        <w:rPr>
          <w:rFonts w:ascii="Arial" w:hAnsi="Arial" w:cs="Arial"/>
          <w:sz w:val="20"/>
        </w:rPr>
        <w:t>the federal poverty guidelines</w:t>
      </w:r>
      <w:r w:rsidRPr="0063313A">
        <w:rPr>
          <w:rFonts w:ascii="Arial" w:hAnsi="Arial" w:cs="Arial"/>
          <w:sz w:val="20"/>
        </w:rPr>
        <w:t>.</w:t>
      </w:r>
    </w:p>
    <w:p w:rsidR="0063313A" w:rsidRPr="0063313A" w:rsidRDefault="0063313A" w:rsidP="008436DA">
      <w:pPr>
        <w:rPr>
          <w:rFonts w:ascii="Arial" w:hAnsi="Arial" w:cs="Arial"/>
          <w:sz w:val="20"/>
        </w:rPr>
      </w:pPr>
    </w:p>
    <w:p w:rsidR="0063313A" w:rsidRPr="0063313A" w:rsidRDefault="0063313A" w:rsidP="008436DA">
      <w:pPr>
        <w:numPr>
          <w:ilvl w:val="1"/>
          <w:numId w:val="1"/>
        </w:numPr>
        <w:spacing w:after="240"/>
        <w:rPr>
          <w:rFonts w:ascii="Arial" w:hAnsi="Arial" w:cs="Arial"/>
          <w:sz w:val="20"/>
        </w:rPr>
      </w:pPr>
      <w:r w:rsidRPr="0063313A">
        <w:rPr>
          <w:rFonts w:ascii="Arial" w:hAnsi="Arial" w:cs="Arial"/>
          <w:sz w:val="20"/>
        </w:rPr>
        <w:t xml:space="preserve">Financial Assistance discounts will be applied based on the guidelines listed in table </w:t>
      </w:r>
      <w:proofErr w:type="gramStart"/>
      <w:r w:rsidR="00F13509">
        <w:rPr>
          <w:rFonts w:ascii="Arial" w:hAnsi="Arial" w:cs="Arial"/>
          <w:sz w:val="20"/>
        </w:rPr>
        <w:t xml:space="preserve">D </w:t>
      </w:r>
      <w:r w:rsidRPr="0063313A">
        <w:rPr>
          <w:rFonts w:ascii="Arial" w:hAnsi="Arial" w:cs="Arial"/>
          <w:b/>
          <w:color w:val="FF0000"/>
          <w:sz w:val="20"/>
        </w:rPr>
        <w:t>.</w:t>
      </w:r>
      <w:proofErr w:type="gramEnd"/>
      <w:r w:rsidRPr="0063313A">
        <w:rPr>
          <w:rFonts w:ascii="Arial" w:hAnsi="Arial" w:cs="Arial"/>
          <w:sz w:val="20"/>
        </w:rPr>
        <w:t xml:space="preserve">  The poverty guidelines in this table apply to all services except for clinics which have a separate, flat-rate structure detailed below in paragraph E.</w:t>
      </w:r>
    </w:p>
    <w:p w:rsidR="0063313A" w:rsidRPr="0063313A" w:rsidRDefault="0063313A" w:rsidP="008436DA">
      <w:pPr>
        <w:numPr>
          <w:ilvl w:val="1"/>
          <w:numId w:val="1"/>
        </w:numPr>
        <w:spacing w:after="240"/>
        <w:rPr>
          <w:rFonts w:ascii="Arial" w:hAnsi="Arial" w:cs="Arial"/>
          <w:sz w:val="20"/>
        </w:rPr>
      </w:pPr>
      <w:r w:rsidRPr="0063313A">
        <w:rPr>
          <w:rFonts w:ascii="Arial" w:hAnsi="Arial" w:cs="Arial"/>
          <w:sz w:val="20"/>
        </w:rPr>
        <w:t xml:space="preserve">The maximum amount a patient will be responsible for under this policy will not exceed the rate established under the Medicare FFS for the facility, in accordance with </w:t>
      </w:r>
      <w:r w:rsidRPr="0063313A">
        <w:rPr>
          <w:rFonts w:ascii="Arial" w:hAnsi="Arial" w:cs="Arial"/>
          <w:color w:val="222222"/>
          <w:sz w:val="20"/>
        </w:rPr>
        <w:t xml:space="preserve">Section 501(r) of the Internal Revenue Code.  </w:t>
      </w:r>
    </w:p>
    <w:p w:rsidR="0063313A" w:rsidRDefault="0063313A" w:rsidP="008436DA">
      <w:pPr>
        <w:numPr>
          <w:ilvl w:val="1"/>
          <w:numId w:val="1"/>
        </w:numPr>
        <w:spacing w:after="240"/>
        <w:rPr>
          <w:rFonts w:ascii="Arial" w:hAnsi="Arial" w:cs="Arial"/>
          <w:sz w:val="20"/>
        </w:rPr>
      </w:pPr>
      <w:r w:rsidRPr="0063313A">
        <w:rPr>
          <w:rFonts w:ascii="Arial" w:hAnsi="Arial" w:cs="Arial"/>
          <w:sz w:val="20"/>
        </w:rPr>
        <w:t xml:space="preserve">This Financial Assistance Policy applies to the Hospital and the providers affiliated with its related entity, Westchester Medical Center Advanced Physician Services, P.C. only.  Any other Physicians, Providers or Provider Groups, including the Emergency Room Physicians or Boston Children’s Health Physicians are not covered under this policy.   </w:t>
      </w:r>
      <w:r w:rsidR="00F13509">
        <w:rPr>
          <w:rFonts w:ascii="Arial" w:hAnsi="Arial" w:cs="Arial"/>
          <w:sz w:val="20"/>
        </w:rPr>
        <w:t xml:space="preserve">Patients </w:t>
      </w:r>
      <w:r w:rsidRPr="0063313A">
        <w:rPr>
          <w:rFonts w:ascii="Arial" w:hAnsi="Arial" w:cs="Arial"/>
          <w:sz w:val="20"/>
        </w:rPr>
        <w:t xml:space="preserve">may </w:t>
      </w:r>
      <w:proofErr w:type="gramStart"/>
      <w:r w:rsidRPr="0063313A">
        <w:rPr>
          <w:rFonts w:ascii="Arial" w:hAnsi="Arial" w:cs="Arial"/>
          <w:sz w:val="20"/>
        </w:rPr>
        <w:t xml:space="preserve">call </w:t>
      </w:r>
      <w:r w:rsidR="00F13509">
        <w:rPr>
          <w:rFonts w:ascii="Arial" w:hAnsi="Arial" w:cs="Arial"/>
          <w:sz w:val="20"/>
        </w:rPr>
        <w:t xml:space="preserve"> their</w:t>
      </w:r>
      <w:proofErr w:type="gramEnd"/>
      <w:r w:rsidRPr="0063313A">
        <w:rPr>
          <w:rFonts w:ascii="Arial" w:hAnsi="Arial" w:cs="Arial"/>
          <w:sz w:val="20"/>
        </w:rPr>
        <w:t xml:space="preserve"> provider directly if </w:t>
      </w:r>
      <w:r w:rsidR="00F13509">
        <w:rPr>
          <w:rFonts w:ascii="Arial" w:hAnsi="Arial" w:cs="Arial"/>
          <w:sz w:val="20"/>
        </w:rPr>
        <w:t>they</w:t>
      </w:r>
      <w:r w:rsidRPr="0063313A">
        <w:rPr>
          <w:rFonts w:ascii="Arial" w:hAnsi="Arial" w:cs="Arial"/>
          <w:sz w:val="20"/>
        </w:rPr>
        <w:t xml:space="preserve"> have any questions about their policies.</w:t>
      </w:r>
    </w:p>
    <w:p w:rsidR="00AF5A80" w:rsidRDefault="00AF5A80" w:rsidP="008436DA">
      <w:pPr>
        <w:spacing w:after="240"/>
        <w:rPr>
          <w:rFonts w:ascii="Arial" w:hAnsi="Arial" w:cs="Arial"/>
          <w:sz w:val="20"/>
        </w:rPr>
      </w:pPr>
    </w:p>
    <w:p w:rsidR="00AF5A80" w:rsidRDefault="00AF5A80" w:rsidP="008436DA">
      <w:pPr>
        <w:spacing w:after="240"/>
        <w:rPr>
          <w:rFonts w:ascii="Arial" w:hAnsi="Arial" w:cs="Arial"/>
          <w:sz w:val="20"/>
        </w:rPr>
      </w:pPr>
    </w:p>
    <w:p w:rsidR="00AF5A80" w:rsidRDefault="00AF5A80" w:rsidP="008436DA">
      <w:pPr>
        <w:spacing w:after="240"/>
        <w:rPr>
          <w:rFonts w:ascii="Arial" w:hAnsi="Arial" w:cs="Arial"/>
          <w:sz w:val="20"/>
        </w:rPr>
      </w:pPr>
    </w:p>
    <w:p w:rsidR="00AF5A80" w:rsidRDefault="00AF5A80" w:rsidP="008436DA">
      <w:pPr>
        <w:spacing w:after="240"/>
        <w:rPr>
          <w:rFonts w:ascii="Arial" w:hAnsi="Arial" w:cs="Arial"/>
          <w:sz w:val="20"/>
        </w:rPr>
      </w:pPr>
    </w:p>
    <w:p w:rsidR="00AF5A80" w:rsidRDefault="00AF5A80" w:rsidP="008436DA">
      <w:pPr>
        <w:spacing w:after="240"/>
        <w:rPr>
          <w:rFonts w:ascii="Arial" w:hAnsi="Arial" w:cs="Arial"/>
          <w:sz w:val="20"/>
        </w:rPr>
      </w:pPr>
    </w:p>
    <w:p w:rsidR="00AF5A80" w:rsidRDefault="00AF5A80" w:rsidP="008436DA">
      <w:pPr>
        <w:spacing w:after="240"/>
        <w:rPr>
          <w:rFonts w:ascii="Arial" w:hAnsi="Arial" w:cs="Arial"/>
          <w:sz w:val="20"/>
        </w:rPr>
      </w:pPr>
    </w:p>
    <w:p w:rsidR="00AF5A80" w:rsidRDefault="00AF5A80" w:rsidP="008436DA">
      <w:pPr>
        <w:spacing w:after="240"/>
        <w:rPr>
          <w:rFonts w:ascii="Arial" w:hAnsi="Arial" w:cs="Arial"/>
          <w:sz w:val="20"/>
        </w:rPr>
      </w:pPr>
    </w:p>
    <w:p w:rsidR="00AF5A80" w:rsidRDefault="00AF5A80" w:rsidP="008436DA">
      <w:pPr>
        <w:spacing w:after="240"/>
        <w:rPr>
          <w:rFonts w:ascii="Arial" w:hAnsi="Arial" w:cs="Arial"/>
          <w:sz w:val="20"/>
        </w:rPr>
      </w:pPr>
    </w:p>
    <w:p w:rsidR="00FF2368" w:rsidRDefault="00FF2368" w:rsidP="008436DA">
      <w:pPr>
        <w:spacing w:after="240"/>
        <w:rPr>
          <w:rFonts w:ascii="Arial" w:hAnsi="Arial" w:cs="Arial"/>
          <w:sz w:val="20"/>
        </w:rPr>
      </w:pPr>
    </w:p>
    <w:p w:rsidR="00F13509" w:rsidRPr="0063313A" w:rsidRDefault="00F13509" w:rsidP="008436DA">
      <w:pPr>
        <w:spacing w:after="240"/>
        <w:rPr>
          <w:rFonts w:ascii="Arial" w:hAnsi="Arial" w:cs="Arial"/>
          <w:sz w:val="20"/>
        </w:rPr>
      </w:pPr>
    </w:p>
    <w:p w:rsidR="0063313A" w:rsidRPr="0063313A" w:rsidRDefault="0063313A" w:rsidP="008436DA">
      <w:pPr>
        <w:numPr>
          <w:ilvl w:val="0"/>
          <w:numId w:val="1"/>
        </w:numPr>
        <w:rPr>
          <w:rFonts w:ascii="Arial" w:hAnsi="Arial" w:cs="Arial"/>
          <w:sz w:val="20"/>
        </w:rPr>
      </w:pPr>
      <w:r w:rsidRPr="0063313A">
        <w:rPr>
          <w:rFonts w:ascii="Arial" w:hAnsi="Arial" w:cs="Arial"/>
          <w:sz w:val="20"/>
        </w:rPr>
        <w:lastRenderedPageBreak/>
        <w:t>Table of Financial Assistance Tiers Based on Income Levels (excluding clinics)</w:t>
      </w:r>
    </w:p>
    <w:p w:rsidR="0063313A" w:rsidRPr="0063313A" w:rsidRDefault="0063313A" w:rsidP="0063313A">
      <w:pPr>
        <w:jc w:val="both"/>
        <w:rPr>
          <w:rFonts w:ascii="Arial" w:hAnsi="Arial" w:cs="Arial"/>
          <w:sz w:val="20"/>
        </w:rPr>
      </w:pPr>
    </w:p>
    <w:tbl>
      <w:tblPr>
        <w:tblW w:w="792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4"/>
        <w:gridCol w:w="1440"/>
        <w:gridCol w:w="1526"/>
        <w:gridCol w:w="1530"/>
      </w:tblGrid>
      <w:tr w:rsidR="0063313A" w:rsidRPr="0063313A" w:rsidTr="007653E9">
        <w:tc>
          <w:tcPr>
            <w:tcW w:w="1440" w:type="dxa"/>
            <w:vAlign w:val="center"/>
          </w:tcPr>
          <w:p w:rsidR="0063313A" w:rsidRPr="0063313A" w:rsidRDefault="0063313A" w:rsidP="007653E9">
            <w:pPr>
              <w:jc w:val="center"/>
              <w:rPr>
                <w:rFonts w:ascii="Arial" w:hAnsi="Arial" w:cs="Arial"/>
                <w:b/>
                <w:sz w:val="20"/>
              </w:rPr>
            </w:pPr>
            <w:r w:rsidRPr="0063313A">
              <w:rPr>
                <w:rFonts w:ascii="Arial" w:hAnsi="Arial" w:cs="Arial"/>
                <w:b/>
                <w:sz w:val="20"/>
              </w:rPr>
              <w:t>Financial Assistance Tier</w:t>
            </w:r>
          </w:p>
        </w:tc>
        <w:tc>
          <w:tcPr>
            <w:tcW w:w="1984" w:type="dxa"/>
            <w:vAlign w:val="center"/>
          </w:tcPr>
          <w:p w:rsidR="0063313A" w:rsidRPr="0063313A" w:rsidRDefault="0063313A" w:rsidP="007653E9">
            <w:pPr>
              <w:jc w:val="center"/>
              <w:rPr>
                <w:rFonts w:ascii="Arial" w:hAnsi="Arial" w:cs="Arial"/>
                <w:b/>
                <w:sz w:val="20"/>
              </w:rPr>
            </w:pPr>
            <w:r w:rsidRPr="0063313A">
              <w:rPr>
                <w:rFonts w:ascii="Arial" w:hAnsi="Arial" w:cs="Arial"/>
                <w:b/>
                <w:sz w:val="20"/>
              </w:rPr>
              <w:t>Family Income as % Federal Poverty Level</w:t>
            </w:r>
          </w:p>
        </w:tc>
        <w:tc>
          <w:tcPr>
            <w:tcW w:w="1440" w:type="dxa"/>
            <w:vAlign w:val="center"/>
          </w:tcPr>
          <w:p w:rsidR="0063313A" w:rsidRPr="0063313A" w:rsidRDefault="0063313A" w:rsidP="007653E9">
            <w:pPr>
              <w:jc w:val="center"/>
              <w:rPr>
                <w:rFonts w:ascii="Arial" w:hAnsi="Arial" w:cs="Arial"/>
                <w:b/>
                <w:sz w:val="20"/>
              </w:rPr>
            </w:pPr>
            <w:r w:rsidRPr="0063313A">
              <w:rPr>
                <w:rFonts w:ascii="Arial" w:hAnsi="Arial" w:cs="Arial"/>
                <w:b/>
                <w:sz w:val="20"/>
              </w:rPr>
              <w:t>Outpatient</w:t>
            </w:r>
            <w:r w:rsidRPr="0063313A">
              <w:rPr>
                <w:rFonts w:ascii="Arial" w:hAnsi="Arial" w:cs="Arial"/>
                <w:b/>
                <w:sz w:val="20"/>
              </w:rPr>
              <w:br/>
              <w:t>Discount of Billed Charges</w:t>
            </w:r>
          </w:p>
        </w:tc>
        <w:tc>
          <w:tcPr>
            <w:tcW w:w="1526" w:type="dxa"/>
            <w:vAlign w:val="center"/>
          </w:tcPr>
          <w:p w:rsidR="0063313A" w:rsidRPr="0063313A" w:rsidRDefault="0063313A" w:rsidP="007653E9">
            <w:pPr>
              <w:jc w:val="center"/>
              <w:rPr>
                <w:rFonts w:ascii="Arial" w:hAnsi="Arial" w:cs="Arial"/>
                <w:b/>
                <w:sz w:val="20"/>
              </w:rPr>
            </w:pPr>
            <w:r w:rsidRPr="0063313A">
              <w:rPr>
                <w:rFonts w:ascii="Arial" w:hAnsi="Arial" w:cs="Arial"/>
                <w:b/>
                <w:sz w:val="20"/>
              </w:rPr>
              <w:t>Inpatient Discount of Billed Charges</w:t>
            </w:r>
          </w:p>
        </w:tc>
        <w:tc>
          <w:tcPr>
            <w:tcW w:w="1530" w:type="dxa"/>
            <w:vAlign w:val="center"/>
          </w:tcPr>
          <w:p w:rsidR="0063313A" w:rsidRPr="0063313A" w:rsidRDefault="0063313A" w:rsidP="007653E9">
            <w:pPr>
              <w:jc w:val="center"/>
              <w:rPr>
                <w:rFonts w:ascii="Arial" w:hAnsi="Arial" w:cs="Arial"/>
                <w:b/>
                <w:sz w:val="20"/>
              </w:rPr>
            </w:pPr>
            <w:r w:rsidRPr="0063313A">
              <w:rPr>
                <w:rFonts w:ascii="Arial" w:hAnsi="Arial" w:cs="Arial"/>
                <w:b/>
                <w:sz w:val="20"/>
              </w:rPr>
              <w:t>Plan Code</w:t>
            </w:r>
          </w:p>
        </w:tc>
      </w:tr>
      <w:tr w:rsidR="0063313A" w:rsidRPr="0063313A" w:rsidTr="007653E9">
        <w:trPr>
          <w:trHeight w:val="810"/>
        </w:trPr>
        <w:tc>
          <w:tcPr>
            <w:tcW w:w="1440" w:type="dxa"/>
            <w:vAlign w:val="center"/>
          </w:tcPr>
          <w:p w:rsidR="0063313A" w:rsidRPr="0063313A" w:rsidRDefault="0063313A" w:rsidP="007653E9">
            <w:pPr>
              <w:jc w:val="center"/>
              <w:rPr>
                <w:rFonts w:ascii="Arial" w:hAnsi="Arial" w:cs="Arial"/>
                <w:sz w:val="20"/>
              </w:rPr>
            </w:pPr>
            <w:r w:rsidRPr="0063313A">
              <w:rPr>
                <w:rFonts w:ascii="Arial" w:hAnsi="Arial" w:cs="Arial"/>
                <w:sz w:val="20"/>
              </w:rPr>
              <w:t>Level I</w:t>
            </w:r>
            <w:r w:rsidRPr="0063313A">
              <w:rPr>
                <w:rFonts w:ascii="Arial" w:hAnsi="Arial" w:cs="Arial"/>
                <w:sz w:val="20"/>
              </w:rPr>
              <w:br/>
              <w:t>Free</w:t>
            </w:r>
          </w:p>
        </w:tc>
        <w:tc>
          <w:tcPr>
            <w:tcW w:w="1984" w:type="dxa"/>
            <w:vAlign w:val="center"/>
          </w:tcPr>
          <w:p w:rsidR="0063313A" w:rsidRPr="0063313A" w:rsidRDefault="0063313A" w:rsidP="007653E9">
            <w:pPr>
              <w:jc w:val="center"/>
              <w:rPr>
                <w:rFonts w:ascii="Arial" w:hAnsi="Arial" w:cs="Arial"/>
                <w:sz w:val="20"/>
              </w:rPr>
            </w:pPr>
            <w:r w:rsidRPr="0063313A">
              <w:rPr>
                <w:rFonts w:ascii="Arial" w:hAnsi="Arial" w:cs="Arial"/>
                <w:sz w:val="20"/>
              </w:rPr>
              <w:t>&lt;=250 %</w:t>
            </w:r>
          </w:p>
        </w:tc>
        <w:tc>
          <w:tcPr>
            <w:tcW w:w="1440" w:type="dxa"/>
            <w:vAlign w:val="center"/>
          </w:tcPr>
          <w:p w:rsidR="0063313A" w:rsidRPr="0063313A" w:rsidRDefault="0063313A" w:rsidP="007653E9">
            <w:pPr>
              <w:jc w:val="center"/>
              <w:rPr>
                <w:rFonts w:ascii="Arial" w:hAnsi="Arial" w:cs="Arial"/>
                <w:sz w:val="20"/>
              </w:rPr>
            </w:pPr>
            <w:r w:rsidRPr="0063313A">
              <w:rPr>
                <w:rFonts w:ascii="Arial" w:hAnsi="Arial" w:cs="Arial"/>
                <w:sz w:val="20"/>
              </w:rPr>
              <w:t>100%</w:t>
            </w:r>
          </w:p>
        </w:tc>
        <w:tc>
          <w:tcPr>
            <w:tcW w:w="1526" w:type="dxa"/>
            <w:vAlign w:val="center"/>
          </w:tcPr>
          <w:p w:rsidR="0063313A" w:rsidRPr="0063313A" w:rsidRDefault="0063313A" w:rsidP="007653E9">
            <w:pPr>
              <w:jc w:val="center"/>
              <w:rPr>
                <w:rFonts w:ascii="Arial" w:hAnsi="Arial" w:cs="Arial"/>
                <w:sz w:val="20"/>
              </w:rPr>
            </w:pPr>
            <w:r w:rsidRPr="0063313A">
              <w:rPr>
                <w:rFonts w:ascii="Arial" w:hAnsi="Arial" w:cs="Arial"/>
                <w:sz w:val="20"/>
              </w:rPr>
              <w:t>100%</w:t>
            </w:r>
          </w:p>
        </w:tc>
        <w:tc>
          <w:tcPr>
            <w:tcW w:w="1530" w:type="dxa"/>
            <w:vAlign w:val="center"/>
          </w:tcPr>
          <w:p w:rsidR="0063313A" w:rsidRPr="0063313A" w:rsidRDefault="0063313A" w:rsidP="007653E9">
            <w:pPr>
              <w:jc w:val="center"/>
              <w:rPr>
                <w:rFonts w:ascii="Arial" w:hAnsi="Arial" w:cs="Arial"/>
                <w:sz w:val="20"/>
              </w:rPr>
            </w:pPr>
            <w:r w:rsidRPr="0063313A">
              <w:rPr>
                <w:rFonts w:ascii="Arial" w:hAnsi="Arial" w:cs="Arial"/>
                <w:sz w:val="20"/>
              </w:rPr>
              <w:t>P11</w:t>
            </w:r>
          </w:p>
        </w:tc>
      </w:tr>
      <w:tr w:rsidR="0063313A" w:rsidRPr="0063313A" w:rsidTr="007653E9">
        <w:trPr>
          <w:trHeight w:val="810"/>
        </w:trPr>
        <w:tc>
          <w:tcPr>
            <w:tcW w:w="1440" w:type="dxa"/>
            <w:vAlign w:val="center"/>
          </w:tcPr>
          <w:p w:rsidR="0063313A" w:rsidRPr="0063313A" w:rsidRDefault="0063313A" w:rsidP="007653E9">
            <w:pPr>
              <w:jc w:val="center"/>
              <w:rPr>
                <w:rFonts w:ascii="Arial" w:hAnsi="Arial" w:cs="Arial"/>
                <w:sz w:val="20"/>
              </w:rPr>
            </w:pPr>
            <w:r w:rsidRPr="0063313A">
              <w:rPr>
                <w:rFonts w:ascii="Arial" w:hAnsi="Arial" w:cs="Arial"/>
                <w:sz w:val="20"/>
              </w:rPr>
              <w:t>Level II Discounted</w:t>
            </w:r>
          </w:p>
        </w:tc>
        <w:tc>
          <w:tcPr>
            <w:tcW w:w="1984" w:type="dxa"/>
            <w:vAlign w:val="center"/>
          </w:tcPr>
          <w:p w:rsidR="0063313A" w:rsidRPr="0063313A" w:rsidRDefault="0063313A" w:rsidP="007653E9">
            <w:pPr>
              <w:jc w:val="center"/>
              <w:rPr>
                <w:rFonts w:ascii="Arial" w:hAnsi="Arial" w:cs="Arial"/>
                <w:sz w:val="20"/>
              </w:rPr>
            </w:pPr>
            <w:r w:rsidRPr="0063313A">
              <w:rPr>
                <w:rFonts w:ascii="Arial" w:hAnsi="Arial" w:cs="Arial"/>
                <w:sz w:val="20"/>
              </w:rPr>
              <w:t>251% - 350%</w:t>
            </w:r>
          </w:p>
        </w:tc>
        <w:tc>
          <w:tcPr>
            <w:tcW w:w="1440" w:type="dxa"/>
            <w:vAlign w:val="center"/>
          </w:tcPr>
          <w:p w:rsidR="0063313A" w:rsidRPr="0063313A" w:rsidRDefault="0063313A" w:rsidP="007653E9">
            <w:pPr>
              <w:jc w:val="center"/>
              <w:rPr>
                <w:rFonts w:ascii="Arial" w:hAnsi="Arial" w:cs="Arial"/>
                <w:sz w:val="20"/>
              </w:rPr>
            </w:pPr>
            <w:r w:rsidRPr="0063313A">
              <w:rPr>
                <w:rFonts w:ascii="Arial" w:hAnsi="Arial" w:cs="Arial"/>
                <w:sz w:val="20"/>
              </w:rPr>
              <w:t xml:space="preserve">50%* </w:t>
            </w:r>
          </w:p>
          <w:p w:rsidR="0063313A" w:rsidRPr="0063313A" w:rsidRDefault="0063313A" w:rsidP="007653E9">
            <w:pPr>
              <w:jc w:val="center"/>
              <w:rPr>
                <w:rFonts w:ascii="Arial" w:hAnsi="Arial" w:cs="Arial"/>
                <w:sz w:val="20"/>
              </w:rPr>
            </w:pPr>
          </w:p>
        </w:tc>
        <w:tc>
          <w:tcPr>
            <w:tcW w:w="1526" w:type="dxa"/>
            <w:vAlign w:val="center"/>
          </w:tcPr>
          <w:p w:rsidR="0063313A" w:rsidRPr="0063313A" w:rsidRDefault="0063313A" w:rsidP="007653E9">
            <w:pPr>
              <w:jc w:val="center"/>
              <w:rPr>
                <w:rFonts w:ascii="Arial" w:hAnsi="Arial" w:cs="Arial"/>
                <w:sz w:val="20"/>
              </w:rPr>
            </w:pPr>
            <w:r w:rsidRPr="0063313A">
              <w:rPr>
                <w:rFonts w:ascii="Arial" w:hAnsi="Arial" w:cs="Arial"/>
                <w:sz w:val="20"/>
              </w:rPr>
              <w:t xml:space="preserve">50%* </w:t>
            </w:r>
          </w:p>
          <w:p w:rsidR="0063313A" w:rsidRPr="0063313A" w:rsidRDefault="0063313A" w:rsidP="007653E9">
            <w:pPr>
              <w:jc w:val="center"/>
              <w:rPr>
                <w:rFonts w:ascii="Arial" w:hAnsi="Arial" w:cs="Arial"/>
                <w:sz w:val="20"/>
              </w:rPr>
            </w:pPr>
          </w:p>
        </w:tc>
        <w:tc>
          <w:tcPr>
            <w:tcW w:w="1530" w:type="dxa"/>
            <w:vAlign w:val="center"/>
          </w:tcPr>
          <w:p w:rsidR="0063313A" w:rsidRPr="0063313A" w:rsidRDefault="0063313A" w:rsidP="007653E9">
            <w:pPr>
              <w:jc w:val="center"/>
              <w:rPr>
                <w:rFonts w:ascii="Arial" w:hAnsi="Arial" w:cs="Arial"/>
                <w:sz w:val="20"/>
              </w:rPr>
            </w:pPr>
            <w:r w:rsidRPr="0063313A">
              <w:rPr>
                <w:rFonts w:ascii="Arial" w:hAnsi="Arial" w:cs="Arial"/>
                <w:sz w:val="20"/>
              </w:rPr>
              <w:t>P12</w:t>
            </w:r>
          </w:p>
        </w:tc>
      </w:tr>
      <w:tr w:rsidR="0063313A" w:rsidRPr="0063313A" w:rsidTr="007653E9">
        <w:trPr>
          <w:trHeight w:val="810"/>
        </w:trPr>
        <w:tc>
          <w:tcPr>
            <w:tcW w:w="1440" w:type="dxa"/>
            <w:tcBorders>
              <w:bottom w:val="single" w:sz="4" w:space="0" w:color="auto"/>
            </w:tcBorders>
            <w:vAlign w:val="center"/>
          </w:tcPr>
          <w:p w:rsidR="0063313A" w:rsidRPr="0063313A" w:rsidRDefault="0063313A" w:rsidP="007653E9">
            <w:pPr>
              <w:jc w:val="center"/>
              <w:rPr>
                <w:rFonts w:ascii="Arial" w:hAnsi="Arial" w:cs="Arial"/>
                <w:sz w:val="20"/>
              </w:rPr>
            </w:pPr>
            <w:r w:rsidRPr="0063313A">
              <w:rPr>
                <w:rFonts w:ascii="Arial" w:hAnsi="Arial" w:cs="Arial"/>
                <w:sz w:val="20"/>
              </w:rPr>
              <w:t>Level III Discounted</w:t>
            </w:r>
          </w:p>
        </w:tc>
        <w:tc>
          <w:tcPr>
            <w:tcW w:w="1984" w:type="dxa"/>
            <w:tcBorders>
              <w:bottom w:val="single" w:sz="4" w:space="0" w:color="auto"/>
            </w:tcBorders>
            <w:vAlign w:val="center"/>
          </w:tcPr>
          <w:p w:rsidR="0063313A" w:rsidRPr="0063313A" w:rsidRDefault="0063313A" w:rsidP="007653E9">
            <w:pPr>
              <w:jc w:val="center"/>
              <w:rPr>
                <w:rFonts w:ascii="Arial" w:hAnsi="Arial" w:cs="Arial"/>
                <w:sz w:val="20"/>
              </w:rPr>
            </w:pPr>
            <w:r w:rsidRPr="0063313A">
              <w:rPr>
                <w:rFonts w:ascii="Arial" w:hAnsi="Arial" w:cs="Arial"/>
                <w:sz w:val="20"/>
              </w:rPr>
              <w:t>351% - 500%</w:t>
            </w:r>
          </w:p>
        </w:tc>
        <w:tc>
          <w:tcPr>
            <w:tcW w:w="1440" w:type="dxa"/>
            <w:tcBorders>
              <w:bottom w:val="single" w:sz="4" w:space="0" w:color="auto"/>
            </w:tcBorders>
            <w:vAlign w:val="center"/>
          </w:tcPr>
          <w:p w:rsidR="0063313A" w:rsidRPr="0063313A" w:rsidRDefault="0063313A" w:rsidP="007653E9">
            <w:pPr>
              <w:jc w:val="center"/>
              <w:rPr>
                <w:rFonts w:ascii="Arial" w:hAnsi="Arial" w:cs="Arial"/>
                <w:sz w:val="20"/>
              </w:rPr>
            </w:pPr>
            <w:r w:rsidRPr="0063313A">
              <w:rPr>
                <w:rFonts w:ascii="Arial" w:hAnsi="Arial" w:cs="Arial"/>
                <w:sz w:val="20"/>
              </w:rPr>
              <w:t xml:space="preserve">30%*  </w:t>
            </w:r>
          </w:p>
        </w:tc>
        <w:tc>
          <w:tcPr>
            <w:tcW w:w="1526" w:type="dxa"/>
            <w:tcBorders>
              <w:bottom w:val="single" w:sz="4" w:space="0" w:color="auto"/>
            </w:tcBorders>
            <w:vAlign w:val="center"/>
          </w:tcPr>
          <w:p w:rsidR="0063313A" w:rsidRPr="0063313A" w:rsidRDefault="0063313A" w:rsidP="007653E9">
            <w:pPr>
              <w:jc w:val="center"/>
              <w:rPr>
                <w:rFonts w:ascii="Arial" w:hAnsi="Arial" w:cs="Arial"/>
                <w:sz w:val="20"/>
              </w:rPr>
            </w:pPr>
            <w:r w:rsidRPr="0063313A">
              <w:rPr>
                <w:rFonts w:ascii="Arial" w:hAnsi="Arial" w:cs="Arial"/>
                <w:sz w:val="20"/>
              </w:rPr>
              <w:t xml:space="preserve">30%*  </w:t>
            </w:r>
          </w:p>
        </w:tc>
        <w:tc>
          <w:tcPr>
            <w:tcW w:w="1530" w:type="dxa"/>
            <w:tcBorders>
              <w:bottom w:val="single" w:sz="4" w:space="0" w:color="auto"/>
            </w:tcBorders>
            <w:vAlign w:val="center"/>
          </w:tcPr>
          <w:p w:rsidR="0063313A" w:rsidRPr="0063313A" w:rsidRDefault="0063313A" w:rsidP="007653E9">
            <w:pPr>
              <w:jc w:val="center"/>
              <w:rPr>
                <w:rFonts w:ascii="Arial" w:hAnsi="Arial" w:cs="Arial"/>
                <w:sz w:val="20"/>
              </w:rPr>
            </w:pPr>
            <w:r w:rsidRPr="0063313A">
              <w:rPr>
                <w:rFonts w:ascii="Arial" w:hAnsi="Arial" w:cs="Arial"/>
                <w:sz w:val="20"/>
              </w:rPr>
              <w:t>P13</w:t>
            </w:r>
          </w:p>
        </w:tc>
      </w:tr>
      <w:tr w:rsidR="0063313A" w:rsidRPr="0063313A" w:rsidTr="007653E9">
        <w:trPr>
          <w:trHeight w:val="810"/>
        </w:trPr>
        <w:tc>
          <w:tcPr>
            <w:tcW w:w="1440" w:type="dxa"/>
            <w:tcBorders>
              <w:bottom w:val="single" w:sz="4" w:space="0" w:color="auto"/>
            </w:tcBorders>
            <w:vAlign w:val="center"/>
          </w:tcPr>
          <w:p w:rsidR="0063313A" w:rsidRPr="0063313A" w:rsidRDefault="0063313A" w:rsidP="007653E9">
            <w:pPr>
              <w:jc w:val="center"/>
              <w:rPr>
                <w:rFonts w:ascii="Arial" w:hAnsi="Arial" w:cs="Arial"/>
                <w:sz w:val="20"/>
              </w:rPr>
            </w:pPr>
            <w:r w:rsidRPr="0063313A">
              <w:rPr>
                <w:rFonts w:ascii="Arial" w:hAnsi="Arial" w:cs="Arial"/>
                <w:sz w:val="20"/>
              </w:rPr>
              <w:t>Level IV</w:t>
            </w:r>
            <w:r w:rsidRPr="0063313A">
              <w:rPr>
                <w:rFonts w:ascii="Arial" w:hAnsi="Arial" w:cs="Arial"/>
                <w:sz w:val="20"/>
              </w:rPr>
              <w:br/>
              <w:t>Limited Exposure</w:t>
            </w:r>
          </w:p>
        </w:tc>
        <w:tc>
          <w:tcPr>
            <w:tcW w:w="1984" w:type="dxa"/>
            <w:tcBorders>
              <w:bottom w:val="single" w:sz="4" w:space="0" w:color="auto"/>
            </w:tcBorders>
            <w:vAlign w:val="center"/>
          </w:tcPr>
          <w:p w:rsidR="0063313A" w:rsidRPr="0063313A" w:rsidRDefault="0063313A" w:rsidP="007653E9">
            <w:pPr>
              <w:jc w:val="center"/>
              <w:rPr>
                <w:rFonts w:ascii="Arial" w:hAnsi="Arial" w:cs="Arial"/>
                <w:sz w:val="20"/>
              </w:rPr>
            </w:pPr>
            <w:r w:rsidRPr="0063313A">
              <w:rPr>
                <w:rFonts w:ascii="Arial" w:hAnsi="Arial" w:cs="Arial"/>
                <w:sz w:val="20"/>
              </w:rPr>
              <w:t>Out-of-Pocket expense &gt; 20% of the family income</w:t>
            </w:r>
          </w:p>
        </w:tc>
        <w:tc>
          <w:tcPr>
            <w:tcW w:w="1440" w:type="dxa"/>
            <w:tcBorders>
              <w:bottom w:val="single" w:sz="4" w:space="0" w:color="auto"/>
            </w:tcBorders>
            <w:vAlign w:val="center"/>
          </w:tcPr>
          <w:p w:rsidR="0063313A" w:rsidRPr="0063313A" w:rsidRDefault="0063313A" w:rsidP="007653E9">
            <w:pPr>
              <w:jc w:val="center"/>
              <w:rPr>
                <w:rFonts w:ascii="Arial" w:hAnsi="Arial" w:cs="Arial"/>
                <w:sz w:val="20"/>
              </w:rPr>
            </w:pPr>
            <w:r w:rsidRPr="0063313A">
              <w:rPr>
                <w:rFonts w:ascii="Arial" w:hAnsi="Arial" w:cs="Arial"/>
                <w:sz w:val="20"/>
              </w:rPr>
              <w:t>50%</w:t>
            </w:r>
          </w:p>
        </w:tc>
        <w:tc>
          <w:tcPr>
            <w:tcW w:w="1526" w:type="dxa"/>
            <w:tcBorders>
              <w:bottom w:val="single" w:sz="4" w:space="0" w:color="auto"/>
            </w:tcBorders>
            <w:vAlign w:val="center"/>
          </w:tcPr>
          <w:p w:rsidR="0063313A" w:rsidRPr="0063313A" w:rsidRDefault="0063313A" w:rsidP="007653E9">
            <w:pPr>
              <w:jc w:val="center"/>
              <w:rPr>
                <w:rFonts w:ascii="Arial" w:hAnsi="Arial" w:cs="Arial"/>
                <w:sz w:val="20"/>
              </w:rPr>
            </w:pPr>
            <w:r w:rsidRPr="0063313A">
              <w:rPr>
                <w:rFonts w:ascii="Arial" w:hAnsi="Arial" w:cs="Arial"/>
                <w:sz w:val="20"/>
              </w:rPr>
              <w:t>50%</w:t>
            </w:r>
          </w:p>
        </w:tc>
        <w:tc>
          <w:tcPr>
            <w:tcW w:w="1530" w:type="dxa"/>
            <w:tcBorders>
              <w:bottom w:val="single" w:sz="4" w:space="0" w:color="auto"/>
            </w:tcBorders>
            <w:vAlign w:val="center"/>
          </w:tcPr>
          <w:p w:rsidR="0063313A" w:rsidRPr="0063313A" w:rsidRDefault="0063313A" w:rsidP="007653E9">
            <w:pPr>
              <w:jc w:val="center"/>
              <w:rPr>
                <w:rFonts w:ascii="Arial" w:hAnsi="Arial" w:cs="Arial"/>
                <w:sz w:val="20"/>
              </w:rPr>
            </w:pPr>
            <w:r w:rsidRPr="0063313A">
              <w:rPr>
                <w:rFonts w:ascii="Arial" w:hAnsi="Arial" w:cs="Arial"/>
                <w:sz w:val="20"/>
              </w:rPr>
              <w:t>P14</w:t>
            </w:r>
          </w:p>
        </w:tc>
      </w:tr>
    </w:tbl>
    <w:p w:rsidR="0063313A" w:rsidRPr="0063313A" w:rsidRDefault="0063313A" w:rsidP="0063313A">
      <w:pPr>
        <w:ind w:left="360"/>
        <w:rPr>
          <w:rFonts w:ascii="Arial" w:hAnsi="Arial" w:cs="Arial"/>
          <w:sz w:val="20"/>
        </w:rPr>
      </w:pPr>
      <w:r w:rsidRPr="0063313A">
        <w:rPr>
          <w:rFonts w:ascii="Arial" w:hAnsi="Arial" w:cs="Arial"/>
          <w:b/>
          <w:sz w:val="20"/>
        </w:rPr>
        <w:t>*Not to exceed the Medicare FFS rate, in accordance with Section 501(r) of the Internal Revenue Code.</w:t>
      </w:r>
    </w:p>
    <w:p w:rsidR="0063313A" w:rsidRPr="0063313A" w:rsidRDefault="0063313A" w:rsidP="0063313A">
      <w:pPr>
        <w:jc w:val="center"/>
        <w:rPr>
          <w:rFonts w:ascii="Arial" w:hAnsi="Arial" w:cs="Arial"/>
          <w:sz w:val="20"/>
        </w:rPr>
      </w:pPr>
    </w:p>
    <w:p w:rsidR="0063313A" w:rsidRPr="0063313A" w:rsidRDefault="0063313A" w:rsidP="0063313A">
      <w:pPr>
        <w:numPr>
          <w:ilvl w:val="0"/>
          <w:numId w:val="1"/>
        </w:numPr>
        <w:jc w:val="both"/>
        <w:rPr>
          <w:rFonts w:ascii="Arial" w:hAnsi="Arial" w:cs="Arial"/>
          <w:sz w:val="20"/>
        </w:rPr>
      </w:pPr>
      <w:r w:rsidRPr="0063313A">
        <w:rPr>
          <w:rFonts w:ascii="Arial" w:hAnsi="Arial" w:cs="Arial"/>
          <w:sz w:val="20"/>
        </w:rPr>
        <w:t>WMC will provide all-inclusive clinic services at the rates outlined in the table below for those patients who qualify for Financial Assistance.</w:t>
      </w:r>
    </w:p>
    <w:p w:rsidR="0063313A" w:rsidRPr="0063313A" w:rsidRDefault="0063313A" w:rsidP="0063313A">
      <w:pPr>
        <w:ind w:left="360"/>
        <w:jc w:val="both"/>
        <w:rPr>
          <w:rFonts w:ascii="Arial" w:hAnsi="Arial" w:cs="Arial"/>
          <w:sz w:val="20"/>
        </w:rPr>
      </w:pP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2700"/>
      </w:tblGrid>
      <w:tr w:rsidR="0063313A" w:rsidRPr="0063313A" w:rsidTr="007653E9">
        <w:tc>
          <w:tcPr>
            <w:tcW w:w="2448" w:type="dxa"/>
            <w:vAlign w:val="center"/>
          </w:tcPr>
          <w:p w:rsidR="0063313A" w:rsidRPr="0063313A" w:rsidRDefault="0063313A" w:rsidP="007653E9">
            <w:pPr>
              <w:jc w:val="center"/>
              <w:rPr>
                <w:rFonts w:ascii="Arial" w:hAnsi="Arial" w:cs="Arial"/>
                <w:b/>
                <w:sz w:val="20"/>
              </w:rPr>
            </w:pPr>
            <w:r w:rsidRPr="0063313A">
              <w:rPr>
                <w:rFonts w:ascii="Arial" w:hAnsi="Arial" w:cs="Arial"/>
                <w:b/>
                <w:sz w:val="20"/>
              </w:rPr>
              <w:t>Financial Assistance Tier</w:t>
            </w:r>
          </w:p>
        </w:tc>
        <w:tc>
          <w:tcPr>
            <w:tcW w:w="2700" w:type="dxa"/>
            <w:vAlign w:val="center"/>
          </w:tcPr>
          <w:p w:rsidR="0063313A" w:rsidRPr="0063313A" w:rsidRDefault="0063313A" w:rsidP="007653E9">
            <w:pPr>
              <w:jc w:val="center"/>
              <w:rPr>
                <w:rFonts w:ascii="Arial" w:hAnsi="Arial" w:cs="Arial"/>
                <w:b/>
                <w:sz w:val="20"/>
              </w:rPr>
            </w:pPr>
            <w:r w:rsidRPr="0063313A">
              <w:rPr>
                <w:rFonts w:ascii="Arial" w:hAnsi="Arial" w:cs="Arial"/>
                <w:b/>
                <w:sz w:val="20"/>
              </w:rPr>
              <w:t>Family Income as % Federal Poverty Level</w:t>
            </w:r>
          </w:p>
        </w:tc>
        <w:tc>
          <w:tcPr>
            <w:tcW w:w="2700" w:type="dxa"/>
            <w:vAlign w:val="center"/>
          </w:tcPr>
          <w:p w:rsidR="0063313A" w:rsidRPr="0063313A" w:rsidRDefault="0063313A" w:rsidP="007653E9">
            <w:pPr>
              <w:jc w:val="center"/>
              <w:rPr>
                <w:rFonts w:ascii="Arial" w:hAnsi="Arial" w:cs="Arial"/>
                <w:b/>
                <w:sz w:val="20"/>
              </w:rPr>
            </w:pPr>
            <w:r w:rsidRPr="0063313A">
              <w:rPr>
                <w:rFonts w:ascii="Arial" w:hAnsi="Arial" w:cs="Arial"/>
                <w:b/>
                <w:sz w:val="20"/>
              </w:rPr>
              <w:t>All-Inclusive</w:t>
            </w:r>
          </w:p>
          <w:p w:rsidR="0063313A" w:rsidRPr="0063313A" w:rsidRDefault="0063313A" w:rsidP="007653E9">
            <w:pPr>
              <w:jc w:val="center"/>
              <w:rPr>
                <w:rFonts w:ascii="Arial" w:hAnsi="Arial" w:cs="Arial"/>
                <w:b/>
                <w:sz w:val="20"/>
              </w:rPr>
            </w:pPr>
            <w:r w:rsidRPr="0063313A">
              <w:rPr>
                <w:rFonts w:ascii="Arial" w:hAnsi="Arial" w:cs="Arial"/>
                <w:b/>
                <w:sz w:val="20"/>
              </w:rPr>
              <w:t>Clinic Fee</w:t>
            </w:r>
          </w:p>
        </w:tc>
      </w:tr>
      <w:tr w:rsidR="0063313A" w:rsidRPr="0063313A" w:rsidTr="007653E9">
        <w:trPr>
          <w:trHeight w:val="440"/>
        </w:trPr>
        <w:tc>
          <w:tcPr>
            <w:tcW w:w="2448" w:type="dxa"/>
            <w:vAlign w:val="center"/>
          </w:tcPr>
          <w:p w:rsidR="0063313A" w:rsidRPr="0063313A" w:rsidRDefault="0063313A" w:rsidP="007653E9">
            <w:pPr>
              <w:jc w:val="center"/>
              <w:rPr>
                <w:rFonts w:ascii="Arial" w:hAnsi="Arial" w:cs="Arial"/>
                <w:sz w:val="20"/>
              </w:rPr>
            </w:pPr>
            <w:r w:rsidRPr="0063313A">
              <w:rPr>
                <w:rFonts w:ascii="Arial" w:hAnsi="Arial" w:cs="Arial"/>
                <w:sz w:val="20"/>
              </w:rPr>
              <w:t>Level I Free</w:t>
            </w:r>
          </w:p>
        </w:tc>
        <w:tc>
          <w:tcPr>
            <w:tcW w:w="2700" w:type="dxa"/>
            <w:vAlign w:val="center"/>
          </w:tcPr>
          <w:p w:rsidR="0063313A" w:rsidRPr="0063313A" w:rsidRDefault="0063313A" w:rsidP="007653E9">
            <w:pPr>
              <w:jc w:val="center"/>
              <w:rPr>
                <w:rFonts w:ascii="Arial" w:hAnsi="Arial" w:cs="Arial"/>
                <w:sz w:val="20"/>
              </w:rPr>
            </w:pPr>
            <w:r w:rsidRPr="0063313A">
              <w:rPr>
                <w:rFonts w:ascii="Arial" w:hAnsi="Arial" w:cs="Arial"/>
                <w:sz w:val="20"/>
              </w:rPr>
              <w:t>&lt;= 250%</w:t>
            </w:r>
          </w:p>
        </w:tc>
        <w:tc>
          <w:tcPr>
            <w:tcW w:w="2700" w:type="dxa"/>
            <w:vAlign w:val="center"/>
          </w:tcPr>
          <w:p w:rsidR="0063313A" w:rsidRPr="0063313A" w:rsidRDefault="0063313A" w:rsidP="007653E9">
            <w:pPr>
              <w:jc w:val="center"/>
              <w:rPr>
                <w:rFonts w:ascii="Arial" w:hAnsi="Arial" w:cs="Arial"/>
                <w:sz w:val="20"/>
              </w:rPr>
            </w:pPr>
            <w:r w:rsidRPr="0063313A">
              <w:rPr>
                <w:rFonts w:ascii="Arial" w:hAnsi="Arial" w:cs="Arial"/>
                <w:sz w:val="20"/>
              </w:rPr>
              <w:t>Free</w:t>
            </w:r>
          </w:p>
        </w:tc>
      </w:tr>
      <w:tr w:rsidR="0063313A" w:rsidRPr="0063313A" w:rsidTr="007653E9">
        <w:trPr>
          <w:trHeight w:val="440"/>
        </w:trPr>
        <w:tc>
          <w:tcPr>
            <w:tcW w:w="2448" w:type="dxa"/>
            <w:vAlign w:val="center"/>
          </w:tcPr>
          <w:p w:rsidR="0063313A" w:rsidRPr="0063313A" w:rsidRDefault="0063313A" w:rsidP="007653E9">
            <w:pPr>
              <w:jc w:val="center"/>
              <w:rPr>
                <w:rFonts w:ascii="Arial" w:hAnsi="Arial" w:cs="Arial"/>
                <w:sz w:val="20"/>
              </w:rPr>
            </w:pPr>
            <w:r w:rsidRPr="0063313A">
              <w:rPr>
                <w:rFonts w:ascii="Arial" w:hAnsi="Arial" w:cs="Arial"/>
                <w:sz w:val="20"/>
              </w:rPr>
              <w:t>Level II Discounted</w:t>
            </w:r>
          </w:p>
        </w:tc>
        <w:tc>
          <w:tcPr>
            <w:tcW w:w="2700" w:type="dxa"/>
            <w:vAlign w:val="center"/>
          </w:tcPr>
          <w:p w:rsidR="0063313A" w:rsidRPr="0063313A" w:rsidRDefault="0063313A" w:rsidP="007653E9">
            <w:pPr>
              <w:jc w:val="center"/>
              <w:rPr>
                <w:rFonts w:ascii="Arial" w:hAnsi="Arial" w:cs="Arial"/>
                <w:sz w:val="20"/>
              </w:rPr>
            </w:pPr>
            <w:r w:rsidRPr="0063313A">
              <w:rPr>
                <w:rFonts w:ascii="Arial" w:hAnsi="Arial" w:cs="Arial"/>
                <w:sz w:val="20"/>
              </w:rPr>
              <w:t>251% - 350%</w:t>
            </w:r>
          </w:p>
        </w:tc>
        <w:tc>
          <w:tcPr>
            <w:tcW w:w="2700" w:type="dxa"/>
            <w:vAlign w:val="center"/>
          </w:tcPr>
          <w:p w:rsidR="0063313A" w:rsidRPr="0063313A" w:rsidRDefault="0063313A" w:rsidP="007653E9">
            <w:pPr>
              <w:jc w:val="center"/>
              <w:rPr>
                <w:rFonts w:ascii="Arial" w:hAnsi="Arial" w:cs="Arial"/>
                <w:sz w:val="20"/>
              </w:rPr>
            </w:pPr>
            <w:r w:rsidRPr="0063313A">
              <w:rPr>
                <w:rFonts w:ascii="Arial" w:hAnsi="Arial" w:cs="Arial"/>
                <w:sz w:val="20"/>
              </w:rPr>
              <w:t>$25.00</w:t>
            </w:r>
          </w:p>
        </w:tc>
      </w:tr>
      <w:tr w:rsidR="0063313A" w:rsidRPr="0063313A" w:rsidTr="007653E9">
        <w:trPr>
          <w:trHeight w:val="467"/>
        </w:trPr>
        <w:tc>
          <w:tcPr>
            <w:tcW w:w="2448" w:type="dxa"/>
            <w:vAlign w:val="center"/>
          </w:tcPr>
          <w:p w:rsidR="0063313A" w:rsidRPr="0063313A" w:rsidRDefault="0063313A" w:rsidP="007653E9">
            <w:pPr>
              <w:jc w:val="center"/>
              <w:rPr>
                <w:rFonts w:ascii="Arial" w:hAnsi="Arial" w:cs="Arial"/>
                <w:sz w:val="20"/>
              </w:rPr>
            </w:pPr>
            <w:r w:rsidRPr="0063313A">
              <w:rPr>
                <w:rFonts w:ascii="Arial" w:hAnsi="Arial" w:cs="Arial"/>
                <w:sz w:val="20"/>
              </w:rPr>
              <w:t>Level III Discounted</w:t>
            </w:r>
          </w:p>
        </w:tc>
        <w:tc>
          <w:tcPr>
            <w:tcW w:w="2700" w:type="dxa"/>
            <w:vAlign w:val="center"/>
          </w:tcPr>
          <w:p w:rsidR="0063313A" w:rsidRPr="0063313A" w:rsidRDefault="0063313A" w:rsidP="007653E9">
            <w:pPr>
              <w:jc w:val="center"/>
              <w:rPr>
                <w:rFonts w:ascii="Arial" w:hAnsi="Arial" w:cs="Arial"/>
                <w:sz w:val="20"/>
              </w:rPr>
            </w:pPr>
            <w:r w:rsidRPr="0063313A">
              <w:rPr>
                <w:rFonts w:ascii="Arial" w:hAnsi="Arial" w:cs="Arial"/>
                <w:sz w:val="20"/>
              </w:rPr>
              <w:t>351% - 500%</w:t>
            </w:r>
          </w:p>
        </w:tc>
        <w:tc>
          <w:tcPr>
            <w:tcW w:w="2700" w:type="dxa"/>
            <w:vAlign w:val="center"/>
          </w:tcPr>
          <w:p w:rsidR="0063313A" w:rsidRPr="0063313A" w:rsidRDefault="0063313A" w:rsidP="007653E9">
            <w:pPr>
              <w:jc w:val="center"/>
              <w:rPr>
                <w:rFonts w:ascii="Arial" w:hAnsi="Arial" w:cs="Arial"/>
                <w:sz w:val="20"/>
              </w:rPr>
            </w:pPr>
            <w:r w:rsidRPr="0063313A">
              <w:rPr>
                <w:rFonts w:ascii="Arial" w:hAnsi="Arial" w:cs="Arial"/>
                <w:sz w:val="20"/>
              </w:rPr>
              <w:t>$50.00</w:t>
            </w:r>
          </w:p>
        </w:tc>
      </w:tr>
    </w:tbl>
    <w:p w:rsidR="0063313A" w:rsidRPr="0063313A" w:rsidRDefault="0063313A" w:rsidP="0063313A">
      <w:pPr>
        <w:ind w:left="360"/>
        <w:jc w:val="both"/>
        <w:rPr>
          <w:rFonts w:ascii="Arial" w:hAnsi="Arial" w:cs="Arial"/>
          <w:sz w:val="20"/>
        </w:rPr>
      </w:pPr>
    </w:p>
    <w:p w:rsidR="0063313A" w:rsidRPr="0063313A" w:rsidRDefault="0063313A" w:rsidP="008436DA">
      <w:pPr>
        <w:numPr>
          <w:ilvl w:val="0"/>
          <w:numId w:val="1"/>
        </w:numPr>
        <w:rPr>
          <w:rFonts w:ascii="Arial" w:hAnsi="Arial" w:cs="Arial"/>
          <w:sz w:val="20"/>
        </w:rPr>
      </w:pPr>
      <w:r w:rsidRPr="0063313A">
        <w:rPr>
          <w:rFonts w:ascii="Arial" w:hAnsi="Arial" w:cs="Arial"/>
          <w:sz w:val="20"/>
        </w:rPr>
        <w:t>Application Process</w:t>
      </w:r>
    </w:p>
    <w:p w:rsidR="0063313A" w:rsidRPr="0063313A" w:rsidRDefault="0063313A" w:rsidP="008436DA">
      <w:pPr>
        <w:ind w:left="360"/>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Patients will complete an application to apply for Financial Assistance from WMC.  Patients who do not have insurance may qualify for Financial Assistance based on their monthly or annual income and their family size.  Patients having insurance may also be eligible for Financial Assistance for their deductibles and coinsurance, if the services are medically necessary.  Financial Assistance policies will not apply to portions of the bill covered by insurance, except for applicable coinsurance and deductible amounts.</w:t>
      </w:r>
    </w:p>
    <w:p w:rsidR="0063313A" w:rsidRPr="0063313A" w:rsidRDefault="0063313A" w:rsidP="008436DA">
      <w:pPr>
        <w:ind w:left="1260"/>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Requests for Financial Assistance may be proposed by sources other than the patient, such as the patient’s physician, family members, community or religious groups, social service organizations, or hospital personnel.  The patient shall be informed of such a request.  This type of request shall be processed like any other and be subject to the Financial Assistance qualification guidelines.</w:t>
      </w:r>
    </w:p>
    <w:p w:rsidR="0063313A" w:rsidRPr="0063313A" w:rsidRDefault="0063313A" w:rsidP="008436DA">
      <w:pPr>
        <w:rPr>
          <w:rFonts w:ascii="Arial" w:hAnsi="Arial" w:cs="Arial"/>
          <w:sz w:val="20"/>
        </w:rPr>
      </w:pPr>
    </w:p>
    <w:p w:rsidR="0063313A" w:rsidRPr="007B0018" w:rsidRDefault="0063313A" w:rsidP="008436DA">
      <w:pPr>
        <w:numPr>
          <w:ilvl w:val="1"/>
          <w:numId w:val="1"/>
        </w:numPr>
        <w:rPr>
          <w:rFonts w:ascii="Arial" w:hAnsi="Arial" w:cs="Arial"/>
          <w:sz w:val="20"/>
        </w:rPr>
      </w:pPr>
      <w:r w:rsidRPr="0063313A">
        <w:rPr>
          <w:rFonts w:ascii="Arial" w:hAnsi="Arial" w:cs="Arial"/>
          <w:sz w:val="20"/>
        </w:rPr>
        <w:t>The hospital shall send anyone who requests information on WMC’s Financial Ass</w:t>
      </w:r>
      <w:r w:rsidR="007B0018">
        <w:rPr>
          <w:rFonts w:ascii="Arial" w:hAnsi="Arial" w:cs="Arial"/>
          <w:sz w:val="20"/>
        </w:rPr>
        <w:t>istance program an Application</w:t>
      </w:r>
      <w:r w:rsidRPr="0063313A">
        <w:rPr>
          <w:rFonts w:ascii="Arial" w:hAnsi="Arial" w:cs="Arial"/>
          <w:sz w:val="20"/>
        </w:rPr>
        <w:t xml:space="preserve"> and an </w:t>
      </w:r>
      <w:r w:rsidRPr="007B0018">
        <w:rPr>
          <w:rFonts w:ascii="Arial" w:hAnsi="Arial" w:cs="Arial"/>
          <w:sz w:val="20"/>
        </w:rPr>
        <w:t>informational sheet</w:t>
      </w:r>
      <w:r w:rsidR="007B0018" w:rsidRPr="007B0018">
        <w:rPr>
          <w:rFonts w:ascii="Arial" w:hAnsi="Arial" w:cs="Arial"/>
          <w:sz w:val="20"/>
        </w:rPr>
        <w:t xml:space="preserve"> </w:t>
      </w:r>
      <w:r w:rsidRPr="007B0018">
        <w:rPr>
          <w:rFonts w:ascii="Arial" w:hAnsi="Arial" w:cs="Arial"/>
          <w:sz w:val="20"/>
        </w:rPr>
        <w:t xml:space="preserve">about the program. </w:t>
      </w:r>
    </w:p>
    <w:p w:rsidR="0063313A" w:rsidRPr="007B0018" w:rsidRDefault="0063313A" w:rsidP="008436DA">
      <w:pPr>
        <w:rPr>
          <w:rFonts w:ascii="Arial" w:hAnsi="Arial" w:cs="Arial"/>
          <w:sz w:val="20"/>
        </w:rPr>
      </w:pPr>
    </w:p>
    <w:p w:rsidR="0063313A" w:rsidRPr="0063313A" w:rsidRDefault="0063313A" w:rsidP="008436DA">
      <w:pPr>
        <w:numPr>
          <w:ilvl w:val="1"/>
          <w:numId w:val="1"/>
        </w:numPr>
        <w:rPr>
          <w:rFonts w:ascii="Arial" w:hAnsi="Arial" w:cs="Arial"/>
          <w:sz w:val="20"/>
        </w:rPr>
      </w:pPr>
      <w:r w:rsidRPr="007B0018">
        <w:rPr>
          <w:rFonts w:ascii="Arial" w:hAnsi="Arial" w:cs="Arial"/>
          <w:sz w:val="20"/>
        </w:rPr>
        <w:lastRenderedPageBreak/>
        <w:t>If hospital has a reasonable basis for</w:t>
      </w:r>
      <w:r w:rsidRPr="0063313A">
        <w:rPr>
          <w:rFonts w:ascii="Arial" w:hAnsi="Arial" w:cs="Arial"/>
          <w:sz w:val="20"/>
        </w:rPr>
        <w:t xml:space="preserve"> believing that a patient may be eligible for Medicaid or other publicly sponsored insurance program, then hospital will have the right to require patient(s) to cooperate in applying for such coverage as a condition for receipt of Financial Assistance.  WMC will document a reasonable, good faith basis for believing the patient may be eligible for Medicaid coverage and will document the reason in the patient’s records.  </w:t>
      </w:r>
    </w:p>
    <w:p w:rsidR="0063313A" w:rsidRPr="0063313A" w:rsidRDefault="0063313A" w:rsidP="008436DA">
      <w:pPr>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WMC’s Financial Assistance representatives will provide application assistance to all patients.  Reading, writing and / or translation services, when needed, will be offered to all patients.</w:t>
      </w:r>
    </w:p>
    <w:p w:rsidR="0063313A" w:rsidRPr="0063313A" w:rsidRDefault="0063313A" w:rsidP="008436DA">
      <w:pPr>
        <w:ind w:left="1260"/>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 xml:space="preserve"> WMC will make all attempts to have the patient complete a Financial Assistance application at or before the time services are rendered.  The patient will be allotted ninety (90) days from the date of discharge or from date of service to submit the completed application and an additional twenty (20) days to submit all required documentation.</w:t>
      </w:r>
    </w:p>
    <w:p w:rsidR="0063313A" w:rsidRPr="0063313A" w:rsidRDefault="0063313A" w:rsidP="008436DA">
      <w:pPr>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If verification of financial information is needed, the hospital shall request such information from the patient.  Patients may use a variety of information to substantiate financial circumstances, such as paycheck stubs, W-2 forms, and unemployment or disability statements.  If those items are unavailable, a letter of support from individuals providing for the patient’s basic living needs will be accepted.  WMC may utilize third-party financial reporting services (i.e. Search America) to verify the information provided.  Hospital reserves to request any other documentation as may be allowed under law and state regulations.</w:t>
      </w:r>
    </w:p>
    <w:p w:rsidR="0063313A" w:rsidRPr="0063313A" w:rsidRDefault="0063313A" w:rsidP="008436DA">
      <w:pPr>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If a deposit is requested of the patient prior to non-emergency but medically necessary care, such deposit will be included as part of any financial assistance consideration.</w:t>
      </w:r>
    </w:p>
    <w:p w:rsidR="0063313A" w:rsidRPr="0063313A" w:rsidRDefault="0063313A" w:rsidP="008436DA">
      <w:pPr>
        <w:rPr>
          <w:rFonts w:ascii="Arial" w:hAnsi="Arial" w:cs="Arial"/>
          <w:sz w:val="20"/>
        </w:rPr>
      </w:pPr>
    </w:p>
    <w:p w:rsidR="0063313A" w:rsidRPr="0063313A" w:rsidRDefault="0063313A" w:rsidP="008436DA">
      <w:pPr>
        <w:numPr>
          <w:ilvl w:val="0"/>
          <w:numId w:val="1"/>
        </w:numPr>
        <w:rPr>
          <w:rFonts w:ascii="Arial" w:hAnsi="Arial" w:cs="Arial"/>
          <w:sz w:val="20"/>
        </w:rPr>
      </w:pPr>
      <w:r w:rsidRPr="0063313A">
        <w:rPr>
          <w:rFonts w:ascii="Arial" w:hAnsi="Arial" w:cs="Arial"/>
          <w:sz w:val="20"/>
        </w:rPr>
        <w:t>Approval Process</w:t>
      </w:r>
    </w:p>
    <w:p w:rsidR="0063313A" w:rsidRPr="0063313A" w:rsidRDefault="0063313A" w:rsidP="008436DA">
      <w:pPr>
        <w:ind w:left="360"/>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 xml:space="preserve">The patient shall be notified in writing within ten (10) business days after receipt of the Financial Assistance application and any supporting materials as to whether the patient qualifies for the Financial Assistance program.  The patient shall receive notification stating that Financial Assistance eligibility will be effective for a period of one year, barring any change in the financial condition of the patient and family. </w:t>
      </w:r>
    </w:p>
    <w:p w:rsidR="0063313A" w:rsidRPr="0063313A" w:rsidRDefault="0063313A" w:rsidP="008436DA">
      <w:pPr>
        <w:ind w:left="1260"/>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 xml:space="preserve">If the patient has applied for and has been approved for Financial Assistance within the last twelve (12) months and the patient’s financial circumstances have not changed, the patient shall be deemed eligible for Financial Assistance without having to submit a new Financial Assistance application. </w:t>
      </w:r>
    </w:p>
    <w:p w:rsidR="0063313A" w:rsidRPr="0063313A" w:rsidRDefault="0063313A" w:rsidP="008436DA">
      <w:pPr>
        <w:ind w:left="1620"/>
        <w:rPr>
          <w:rFonts w:ascii="Arial" w:hAnsi="Arial" w:cs="Arial"/>
          <w:sz w:val="20"/>
        </w:rPr>
      </w:pPr>
    </w:p>
    <w:p w:rsidR="0063313A" w:rsidRPr="0063313A" w:rsidRDefault="0063313A" w:rsidP="008436DA">
      <w:pPr>
        <w:numPr>
          <w:ilvl w:val="0"/>
          <w:numId w:val="1"/>
        </w:numPr>
        <w:rPr>
          <w:rFonts w:ascii="Arial" w:hAnsi="Arial" w:cs="Arial"/>
          <w:sz w:val="20"/>
        </w:rPr>
      </w:pPr>
      <w:r w:rsidRPr="0063313A">
        <w:rPr>
          <w:rFonts w:ascii="Arial" w:hAnsi="Arial" w:cs="Arial"/>
          <w:sz w:val="20"/>
        </w:rPr>
        <w:t xml:space="preserve">Presumptive </w:t>
      </w:r>
      <w:bookmarkStart w:id="1" w:name="OLE_LINK3"/>
      <w:r w:rsidRPr="0063313A">
        <w:rPr>
          <w:rFonts w:ascii="Arial" w:hAnsi="Arial" w:cs="Arial"/>
          <w:sz w:val="20"/>
        </w:rPr>
        <w:t>Financial Assistance</w:t>
      </w:r>
    </w:p>
    <w:p w:rsidR="0063313A" w:rsidRPr="0063313A" w:rsidRDefault="0063313A" w:rsidP="008436DA">
      <w:pPr>
        <w:ind w:left="360"/>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WMC realizes that certain individuals may not overtly request Financial Assistance, even if he or she would clearly qualify under the charity policy.  While the accounts for these patients will follow the normal collection process, the Medical Center may take the following action:</w:t>
      </w:r>
    </w:p>
    <w:p w:rsidR="0063313A" w:rsidRPr="0063313A" w:rsidRDefault="0063313A" w:rsidP="008436DA">
      <w:pPr>
        <w:ind w:left="1260"/>
        <w:rPr>
          <w:rFonts w:ascii="Arial" w:hAnsi="Arial" w:cs="Arial"/>
          <w:sz w:val="20"/>
        </w:rPr>
      </w:pPr>
    </w:p>
    <w:p w:rsidR="0063313A" w:rsidRPr="0063313A" w:rsidRDefault="0063313A" w:rsidP="008436DA">
      <w:pPr>
        <w:numPr>
          <w:ilvl w:val="2"/>
          <w:numId w:val="1"/>
        </w:numPr>
        <w:rPr>
          <w:rFonts w:ascii="Arial" w:hAnsi="Arial" w:cs="Arial"/>
          <w:sz w:val="20"/>
        </w:rPr>
      </w:pPr>
      <w:r w:rsidRPr="0063313A">
        <w:rPr>
          <w:rFonts w:ascii="Arial" w:hAnsi="Arial" w:cs="Arial"/>
          <w:sz w:val="20"/>
        </w:rPr>
        <w:t>Accounts that have been returned from a collection agency as uncollectible bad debt may be reviewed further by the Medical Center using external financial and demographic data validation services provided through a nationally-recognized third party service (i.e. Search America).  Such service will provide the Medical Center with, at a minimum, the individual’s estimated percentage of the federal poverty level and family size (obtained through public financial records and demographic data sources).</w:t>
      </w:r>
    </w:p>
    <w:p w:rsidR="0063313A" w:rsidRPr="0063313A" w:rsidRDefault="0063313A" w:rsidP="008436DA">
      <w:pPr>
        <w:ind w:left="1980"/>
        <w:rPr>
          <w:rFonts w:ascii="Arial" w:hAnsi="Arial" w:cs="Arial"/>
          <w:sz w:val="20"/>
        </w:rPr>
      </w:pPr>
    </w:p>
    <w:p w:rsidR="0063313A" w:rsidRPr="0063313A" w:rsidRDefault="0063313A" w:rsidP="008436DA">
      <w:pPr>
        <w:numPr>
          <w:ilvl w:val="2"/>
          <w:numId w:val="1"/>
        </w:numPr>
        <w:rPr>
          <w:rFonts w:ascii="Arial" w:hAnsi="Arial" w:cs="Arial"/>
          <w:sz w:val="20"/>
        </w:rPr>
      </w:pPr>
      <w:r w:rsidRPr="0063313A">
        <w:rPr>
          <w:rFonts w:ascii="Arial" w:hAnsi="Arial" w:cs="Arial"/>
          <w:sz w:val="20"/>
        </w:rPr>
        <w:lastRenderedPageBreak/>
        <w:t xml:space="preserve">The Medical Center will use this presumptive Financial Assistance data to determine which accounts may be reclassified from bad debt to Financial Assistance, in accordance with the terms of this policy and the FPL limits outlined in paragraph </w:t>
      </w:r>
      <w:r w:rsidR="007653E9">
        <w:rPr>
          <w:rFonts w:ascii="Arial" w:hAnsi="Arial" w:cs="Arial"/>
          <w:sz w:val="20"/>
        </w:rPr>
        <w:t>D &amp; E</w:t>
      </w:r>
    </w:p>
    <w:p w:rsidR="0063313A" w:rsidRPr="0063313A" w:rsidRDefault="0063313A" w:rsidP="008436DA">
      <w:pPr>
        <w:rPr>
          <w:rFonts w:ascii="Arial" w:hAnsi="Arial" w:cs="Arial"/>
          <w:sz w:val="20"/>
        </w:rPr>
      </w:pPr>
    </w:p>
    <w:p w:rsidR="0063313A" w:rsidRDefault="0063313A" w:rsidP="008436DA">
      <w:pPr>
        <w:numPr>
          <w:ilvl w:val="2"/>
          <w:numId w:val="1"/>
        </w:numPr>
        <w:rPr>
          <w:rFonts w:ascii="Arial" w:hAnsi="Arial" w:cs="Arial"/>
          <w:sz w:val="20"/>
        </w:rPr>
      </w:pPr>
      <w:r w:rsidRPr="0063313A">
        <w:rPr>
          <w:rFonts w:ascii="Arial" w:hAnsi="Arial" w:cs="Arial"/>
          <w:sz w:val="20"/>
        </w:rPr>
        <w:t>The documentation sent to the third party service to initiate the background and financial inquiry, as well as all results returned from the third party service, will be maintained in the Patient Accounting Financial Assistance files.</w:t>
      </w:r>
      <w:bookmarkEnd w:id="1"/>
    </w:p>
    <w:p w:rsidR="00BF06B4" w:rsidRDefault="00BF06B4" w:rsidP="008436DA">
      <w:pPr>
        <w:pStyle w:val="ListParagraph"/>
        <w:rPr>
          <w:rFonts w:cs="Arial"/>
          <w:sz w:val="20"/>
        </w:rPr>
      </w:pPr>
    </w:p>
    <w:p w:rsidR="00BF06B4" w:rsidRPr="0063313A" w:rsidRDefault="00BF06B4" w:rsidP="008436DA">
      <w:pPr>
        <w:numPr>
          <w:ilvl w:val="2"/>
          <w:numId w:val="1"/>
        </w:numPr>
        <w:rPr>
          <w:rFonts w:ascii="Arial" w:hAnsi="Arial" w:cs="Arial"/>
          <w:sz w:val="20"/>
        </w:rPr>
      </w:pPr>
      <w:r>
        <w:rPr>
          <w:rFonts w:ascii="Arial" w:hAnsi="Arial" w:cs="Arial"/>
          <w:sz w:val="20"/>
        </w:rPr>
        <w:t>Presumptive Financial Assistan</w:t>
      </w:r>
      <w:r w:rsidR="00FF2368">
        <w:rPr>
          <w:rFonts w:ascii="Arial" w:hAnsi="Arial" w:cs="Arial"/>
          <w:sz w:val="20"/>
        </w:rPr>
        <w:t>c</w:t>
      </w:r>
      <w:r>
        <w:rPr>
          <w:rFonts w:ascii="Arial" w:hAnsi="Arial" w:cs="Arial"/>
          <w:sz w:val="20"/>
        </w:rPr>
        <w:t>e excludes Medicare beneficiaries</w:t>
      </w:r>
    </w:p>
    <w:p w:rsidR="0063313A" w:rsidRPr="0063313A" w:rsidRDefault="0063313A" w:rsidP="008436DA">
      <w:pPr>
        <w:ind w:left="360"/>
        <w:rPr>
          <w:rFonts w:ascii="Arial" w:hAnsi="Arial" w:cs="Arial"/>
          <w:sz w:val="20"/>
        </w:rPr>
      </w:pPr>
    </w:p>
    <w:p w:rsidR="0063313A" w:rsidRPr="0063313A" w:rsidRDefault="0063313A" w:rsidP="008436DA">
      <w:pPr>
        <w:numPr>
          <w:ilvl w:val="0"/>
          <w:numId w:val="1"/>
        </w:numPr>
        <w:rPr>
          <w:rFonts w:ascii="Arial" w:hAnsi="Arial" w:cs="Arial"/>
          <w:sz w:val="20"/>
        </w:rPr>
      </w:pPr>
      <w:r w:rsidRPr="0063313A">
        <w:rPr>
          <w:rFonts w:ascii="Arial" w:hAnsi="Arial" w:cs="Arial"/>
          <w:sz w:val="20"/>
        </w:rPr>
        <w:t>Denial and Appeal Process</w:t>
      </w:r>
    </w:p>
    <w:p w:rsidR="0063313A" w:rsidRPr="0063313A" w:rsidRDefault="0063313A" w:rsidP="008436DA">
      <w:pPr>
        <w:ind w:left="360"/>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If it is determined that the patient does not qualify for the Financial Assistance program, the patient shall be informed in writing within ten (10) working days of the denial.  All reasons for denial shall be provided in the correspondence.</w:t>
      </w:r>
    </w:p>
    <w:p w:rsidR="0063313A" w:rsidRPr="0063313A" w:rsidRDefault="0063313A" w:rsidP="008436DA">
      <w:pPr>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 xml:space="preserve">Included in the denial correspondence will be information about how to appeal the decision not to grant Financial Assistance. </w:t>
      </w:r>
    </w:p>
    <w:p w:rsidR="0063313A" w:rsidRPr="0063313A" w:rsidRDefault="0063313A" w:rsidP="008436DA">
      <w:pPr>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Each patient denied Financial Assistance may petition the hospital, in writing, within thirty (30) days for reconsideration based on extenuating circumstances.</w:t>
      </w:r>
    </w:p>
    <w:p w:rsidR="0063313A" w:rsidRPr="0063313A" w:rsidRDefault="0063313A" w:rsidP="008436DA">
      <w:pPr>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Financial Assistance appeals will be presented to an ad-hoc Patient Relations Committee which will consist of, but not be limited to, the following individuals:</w:t>
      </w:r>
    </w:p>
    <w:p w:rsidR="0063313A" w:rsidRPr="0063313A" w:rsidRDefault="0063313A" w:rsidP="008436DA">
      <w:pPr>
        <w:rPr>
          <w:rFonts w:ascii="Arial" w:hAnsi="Arial" w:cs="Arial"/>
          <w:sz w:val="20"/>
        </w:rPr>
      </w:pPr>
    </w:p>
    <w:p w:rsidR="0063313A" w:rsidRPr="0063313A" w:rsidRDefault="0063313A" w:rsidP="008436DA">
      <w:pPr>
        <w:numPr>
          <w:ilvl w:val="0"/>
          <w:numId w:val="2"/>
        </w:numPr>
        <w:ind w:left="2160" w:hanging="270"/>
        <w:rPr>
          <w:rFonts w:ascii="Arial" w:hAnsi="Arial" w:cs="Arial"/>
          <w:sz w:val="20"/>
        </w:rPr>
      </w:pPr>
      <w:r w:rsidRPr="0063313A">
        <w:rPr>
          <w:rFonts w:ascii="Arial" w:hAnsi="Arial" w:cs="Arial"/>
          <w:sz w:val="20"/>
        </w:rPr>
        <w:tab/>
        <w:t>Vice President with administrative responsibility for Patient Accounts</w:t>
      </w:r>
    </w:p>
    <w:p w:rsidR="0063313A" w:rsidRPr="0063313A" w:rsidRDefault="0063313A" w:rsidP="008436DA">
      <w:pPr>
        <w:numPr>
          <w:ilvl w:val="0"/>
          <w:numId w:val="2"/>
        </w:numPr>
        <w:ind w:hanging="990"/>
        <w:rPr>
          <w:rFonts w:ascii="Arial" w:hAnsi="Arial" w:cs="Arial"/>
          <w:sz w:val="20"/>
        </w:rPr>
      </w:pPr>
      <w:r w:rsidRPr="0063313A">
        <w:rPr>
          <w:rFonts w:ascii="Arial" w:hAnsi="Arial" w:cs="Arial"/>
          <w:sz w:val="20"/>
        </w:rPr>
        <w:t>Director, Patient Accounts</w:t>
      </w:r>
    </w:p>
    <w:p w:rsidR="0063313A" w:rsidRPr="0063313A" w:rsidRDefault="0063313A" w:rsidP="008436DA">
      <w:pPr>
        <w:numPr>
          <w:ilvl w:val="0"/>
          <w:numId w:val="2"/>
        </w:numPr>
        <w:ind w:hanging="990"/>
        <w:rPr>
          <w:rFonts w:ascii="Arial" w:hAnsi="Arial" w:cs="Arial"/>
          <w:sz w:val="20"/>
        </w:rPr>
      </w:pPr>
      <w:r w:rsidRPr="0063313A">
        <w:rPr>
          <w:rFonts w:ascii="Arial" w:hAnsi="Arial" w:cs="Arial"/>
          <w:sz w:val="20"/>
        </w:rPr>
        <w:t>Program Administrator, Patient Accounts</w:t>
      </w:r>
    </w:p>
    <w:p w:rsidR="0063313A" w:rsidRPr="0063313A" w:rsidRDefault="0063313A" w:rsidP="008436DA">
      <w:pPr>
        <w:numPr>
          <w:ilvl w:val="0"/>
          <w:numId w:val="2"/>
        </w:numPr>
        <w:ind w:hanging="990"/>
        <w:rPr>
          <w:rFonts w:ascii="Arial" w:hAnsi="Arial" w:cs="Arial"/>
          <w:b/>
          <w:sz w:val="20"/>
        </w:rPr>
      </w:pPr>
      <w:r w:rsidRPr="0063313A">
        <w:rPr>
          <w:rFonts w:ascii="Arial" w:hAnsi="Arial" w:cs="Arial"/>
          <w:sz w:val="20"/>
        </w:rPr>
        <w:t>Patient Relations Specialist</w:t>
      </w:r>
      <w:r w:rsidRPr="0063313A">
        <w:rPr>
          <w:rFonts w:ascii="Arial" w:hAnsi="Arial" w:cs="Arial"/>
          <w:b/>
          <w:sz w:val="20"/>
        </w:rPr>
        <w:t xml:space="preserve"> </w:t>
      </w:r>
    </w:p>
    <w:p w:rsidR="0063313A" w:rsidRPr="0063313A" w:rsidRDefault="0063313A" w:rsidP="008436DA">
      <w:pPr>
        <w:ind w:left="1890"/>
        <w:rPr>
          <w:rFonts w:ascii="Arial" w:hAnsi="Arial" w:cs="Arial"/>
          <w:b/>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All appeals will be evaluated on a case-by-case basis taking into consideration the many unique factors impacting a patient’s ability to pay.   WMC may, at its discretion, extend financial assistance beyond that required in this policy.</w:t>
      </w:r>
    </w:p>
    <w:p w:rsidR="0063313A" w:rsidRPr="0063313A" w:rsidRDefault="0063313A" w:rsidP="008436DA">
      <w:pPr>
        <w:ind w:left="360"/>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 xml:space="preserve">   Patients will be notified of the determination or status of the appeal within thirty (30) days from receipt of the appeal from the patient.</w:t>
      </w:r>
    </w:p>
    <w:p w:rsidR="0063313A" w:rsidRPr="0063313A" w:rsidRDefault="0063313A" w:rsidP="008436DA">
      <w:pPr>
        <w:rPr>
          <w:rFonts w:ascii="Arial" w:hAnsi="Arial" w:cs="Arial"/>
          <w:sz w:val="20"/>
        </w:rPr>
      </w:pPr>
    </w:p>
    <w:p w:rsidR="0063313A" w:rsidRPr="0063313A" w:rsidRDefault="0063313A" w:rsidP="008436DA">
      <w:pPr>
        <w:numPr>
          <w:ilvl w:val="0"/>
          <w:numId w:val="1"/>
        </w:numPr>
        <w:rPr>
          <w:rFonts w:ascii="Arial" w:hAnsi="Arial" w:cs="Arial"/>
          <w:sz w:val="20"/>
        </w:rPr>
      </w:pPr>
      <w:r w:rsidRPr="0063313A">
        <w:rPr>
          <w:rFonts w:ascii="Arial" w:hAnsi="Arial" w:cs="Arial"/>
          <w:sz w:val="20"/>
        </w:rPr>
        <w:t>Communication</w:t>
      </w:r>
    </w:p>
    <w:p w:rsidR="0063313A" w:rsidRPr="0063313A" w:rsidRDefault="0063313A" w:rsidP="008436DA">
      <w:pPr>
        <w:rPr>
          <w:rFonts w:ascii="Arial" w:hAnsi="Arial" w:cs="Arial"/>
          <w:sz w:val="20"/>
        </w:rPr>
      </w:pPr>
    </w:p>
    <w:p w:rsidR="0063313A" w:rsidRPr="007B0018" w:rsidRDefault="0063313A" w:rsidP="008436DA">
      <w:pPr>
        <w:numPr>
          <w:ilvl w:val="1"/>
          <w:numId w:val="1"/>
        </w:numPr>
        <w:rPr>
          <w:rFonts w:ascii="Arial" w:hAnsi="Arial" w:cs="Arial"/>
          <w:sz w:val="20"/>
        </w:rPr>
      </w:pPr>
      <w:r w:rsidRPr="0063313A">
        <w:rPr>
          <w:rFonts w:ascii="Arial" w:hAnsi="Arial" w:cs="Arial"/>
          <w:sz w:val="20"/>
        </w:rPr>
        <w:t xml:space="preserve">In an effort to notify patients of the Financial Assistance program, summary information sheets outlining the Financial Assistance Program, the application process and contact telephone numbers for additional information shall be available at all patient registration </w:t>
      </w:r>
      <w:r w:rsidR="007B0018">
        <w:rPr>
          <w:rFonts w:ascii="Arial" w:hAnsi="Arial" w:cs="Arial"/>
          <w:sz w:val="20"/>
        </w:rPr>
        <w:t>desks and in all waiting areas</w:t>
      </w:r>
      <w:r w:rsidRPr="0063313A">
        <w:rPr>
          <w:rFonts w:ascii="Arial" w:hAnsi="Arial" w:cs="Arial"/>
          <w:sz w:val="20"/>
        </w:rPr>
        <w:t xml:space="preserve">.   </w:t>
      </w:r>
      <w:r w:rsidRPr="007B0018">
        <w:rPr>
          <w:rFonts w:ascii="Arial" w:hAnsi="Arial" w:cs="Arial"/>
          <w:sz w:val="20"/>
        </w:rPr>
        <w:t>Additionally</w:t>
      </w:r>
      <w:r w:rsidR="007B0018" w:rsidRPr="007B0018">
        <w:rPr>
          <w:rFonts w:ascii="Arial" w:hAnsi="Arial" w:cs="Arial"/>
          <w:sz w:val="20"/>
        </w:rPr>
        <w:t>, signage</w:t>
      </w:r>
      <w:r w:rsidRPr="007B0018">
        <w:rPr>
          <w:rFonts w:ascii="Arial" w:hAnsi="Arial" w:cs="Arial"/>
          <w:sz w:val="20"/>
        </w:rPr>
        <w:t xml:space="preserve"> indicating the availability of the Financial Assistance program will be placed at all patient registration areas.</w:t>
      </w:r>
    </w:p>
    <w:p w:rsidR="0063313A" w:rsidRPr="007B0018" w:rsidRDefault="0063313A" w:rsidP="008436DA">
      <w:pPr>
        <w:ind w:left="1260"/>
        <w:rPr>
          <w:rFonts w:ascii="Arial" w:hAnsi="Arial" w:cs="Arial"/>
          <w:sz w:val="20"/>
        </w:rPr>
      </w:pPr>
    </w:p>
    <w:p w:rsidR="0063313A" w:rsidRPr="0063313A" w:rsidRDefault="0063313A" w:rsidP="008436DA">
      <w:pPr>
        <w:numPr>
          <w:ilvl w:val="1"/>
          <w:numId w:val="1"/>
        </w:numPr>
        <w:rPr>
          <w:rFonts w:ascii="Arial" w:hAnsi="Arial" w:cs="Arial"/>
          <w:sz w:val="20"/>
        </w:rPr>
      </w:pPr>
      <w:r w:rsidRPr="007B0018">
        <w:rPr>
          <w:rFonts w:ascii="Arial" w:hAnsi="Arial" w:cs="Arial"/>
          <w:sz w:val="20"/>
        </w:rPr>
        <w:t>WMC shall provide</w:t>
      </w:r>
      <w:r w:rsidRPr="0063313A">
        <w:rPr>
          <w:rFonts w:ascii="Arial" w:hAnsi="Arial" w:cs="Arial"/>
          <w:sz w:val="20"/>
        </w:rPr>
        <w:t xml:space="preserve"> notice of the hospital’s Financial Assistance program in English and/or Spanish during any pre-admission, admission, and discharge process.  </w:t>
      </w:r>
    </w:p>
    <w:p w:rsidR="00FF2368" w:rsidRDefault="00FF2368" w:rsidP="00FF2368">
      <w:pPr>
        <w:ind w:left="1260"/>
        <w:rPr>
          <w:rFonts w:ascii="Arial" w:hAnsi="Arial" w:cs="Arial"/>
          <w:sz w:val="20"/>
        </w:rPr>
      </w:pPr>
    </w:p>
    <w:p w:rsidR="007653E9" w:rsidRDefault="007653E9" w:rsidP="008436DA">
      <w:pPr>
        <w:numPr>
          <w:ilvl w:val="1"/>
          <w:numId w:val="1"/>
        </w:numPr>
        <w:rPr>
          <w:rFonts w:ascii="Arial" w:hAnsi="Arial" w:cs="Arial"/>
          <w:sz w:val="20"/>
        </w:rPr>
      </w:pPr>
      <w:r>
        <w:rPr>
          <w:rFonts w:ascii="Arial" w:hAnsi="Arial" w:cs="Arial"/>
          <w:sz w:val="20"/>
        </w:rPr>
        <w:t xml:space="preserve"> Hospital employees in Patient Accounts, Billing, and Registration can assist the patient in completing the Financial Assistance Form and answering questions</w:t>
      </w:r>
      <w:r w:rsidR="00776AB2">
        <w:rPr>
          <w:rFonts w:ascii="Arial" w:hAnsi="Arial" w:cs="Arial"/>
          <w:sz w:val="20"/>
        </w:rPr>
        <w:t>.</w:t>
      </w:r>
      <w:r>
        <w:rPr>
          <w:rFonts w:ascii="Arial" w:hAnsi="Arial" w:cs="Arial"/>
          <w:sz w:val="20"/>
        </w:rPr>
        <w:t xml:space="preserve">  </w:t>
      </w:r>
    </w:p>
    <w:p w:rsidR="0063313A" w:rsidRPr="0063313A" w:rsidRDefault="0063313A" w:rsidP="008436DA">
      <w:pPr>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WMC will designate individuals in the Financial Aid Office as specialists in the Financial Assistance process.  These individuals will provide and / or coordinate the assistance measures outlined in this policy and will oversee all aspects of the Financial Assistance application process.</w:t>
      </w:r>
    </w:p>
    <w:p w:rsidR="0063313A" w:rsidRPr="0063313A" w:rsidRDefault="0063313A" w:rsidP="008436DA">
      <w:pPr>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 xml:space="preserve"> A statement regarding the availability of financial assistance programs, including Financial Assistance, will be included on all bills and data mailers sent to patients by WMC.  Included will be information on how to contact WMC for more information or to apply for the program.</w:t>
      </w:r>
    </w:p>
    <w:p w:rsidR="0063313A" w:rsidRPr="0063313A" w:rsidRDefault="0063313A" w:rsidP="008436DA">
      <w:pPr>
        <w:rPr>
          <w:rFonts w:ascii="Arial" w:hAnsi="Arial" w:cs="Arial"/>
          <w:sz w:val="20"/>
        </w:rPr>
      </w:pPr>
    </w:p>
    <w:p w:rsidR="0063313A" w:rsidRPr="0063313A" w:rsidRDefault="0063313A" w:rsidP="008436DA">
      <w:pPr>
        <w:numPr>
          <w:ilvl w:val="0"/>
          <w:numId w:val="1"/>
        </w:numPr>
        <w:rPr>
          <w:rFonts w:ascii="Arial" w:hAnsi="Arial" w:cs="Arial"/>
          <w:sz w:val="20"/>
        </w:rPr>
      </w:pPr>
      <w:r w:rsidRPr="0063313A">
        <w:rPr>
          <w:rFonts w:ascii="Arial" w:hAnsi="Arial" w:cs="Arial"/>
          <w:sz w:val="20"/>
        </w:rPr>
        <w:t>Record keeping</w:t>
      </w:r>
    </w:p>
    <w:p w:rsidR="0063313A" w:rsidRPr="0063313A" w:rsidRDefault="0063313A" w:rsidP="008436DA">
      <w:pPr>
        <w:ind w:left="360"/>
        <w:rPr>
          <w:rFonts w:ascii="Arial" w:hAnsi="Arial" w:cs="Arial"/>
          <w:sz w:val="20"/>
        </w:rPr>
      </w:pPr>
    </w:p>
    <w:p w:rsidR="0063313A" w:rsidRPr="0063313A" w:rsidRDefault="0063313A" w:rsidP="008436DA">
      <w:pPr>
        <w:numPr>
          <w:ilvl w:val="1"/>
          <w:numId w:val="1"/>
        </w:numPr>
        <w:tabs>
          <w:tab w:val="left" w:pos="1620"/>
        </w:tabs>
        <w:rPr>
          <w:rFonts w:ascii="Arial" w:hAnsi="Arial" w:cs="Arial"/>
          <w:sz w:val="20"/>
        </w:rPr>
      </w:pPr>
      <w:r w:rsidRPr="0063313A">
        <w:rPr>
          <w:rFonts w:ascii="Arial" w:hAnsi="Arial" w:cs="Arial"/>
          <w:sz w:val="20"/>
        </w:rPr>
        <w:t>All Financial Assistance applications will be kept on file for five (5) years.  A copy of the patient’s Financial Assistance application and all correspondence with the patient regarding the approval, denial and appeal will be maintained in the patient’s file.</w:t>
      </w:r>
    </w:p>
    <w:p w:rsidR="0063313A" w:rsidRPr="0063313A" w:rsidRDefault="0063313A" w:rsidP="008436DA">
      <w:pPr>
        <w:tabs>
          <w:tab w:val="left" w:pos="1620"/>
        </w:tabs>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Financial Assistance shall be recorded using the direct write-off method and shall comply with all accounting regulations by the American Institute for Certified Public Accounting.  Transaction codes and plan codes will be established in WMC’s computerized patient billing system to adequately track and report Financial Assistance activity.</w:t>
      </w:r>
    </w:p>
    <w:p w:rsidR="0063313A" w:rsidRPr="0063313A" w:rsidRDefault="0063313A" w:rsidP="008436DA">
      <w:pPr>
        <w:pStyle w:val="ListParagraph"/>
        <w:rPr>
          <w:rFonts w:cs="Arial"/>
          <w:sz w:val="20"/>
        </w:rPr>
      </w:pPr>
    </w:p>
    <w:p w:rsidR="0063313A" w:rsidRPr="0063313A" w:rsidRDefault="0063313A" w:rsidP="008436DA">
      <w:pPr>
        <w:numPr>
          <w:ilvl w:val="0"/>
          <w:numId w:val="1"/>
        </w:numPr>
        <w:rPr>
          <w:rFonts w:ascii="Arial" w:hAnsi="Arial" w:cs="Arial"/>
          <w:sz w:val="20"/>
        </w:rPr>
      </w:pPr>
      <w:r w:rsidRPr="0063313A">
        <w:rPr>
          <w:rFonts w:ascii="Arial" w:hAnsi="Arial" w:cs="Arial"/>
          <w:sz w:val="20"/>
        </w:rPr>
        <w:t>Reporting</w:t>
      </w:r>
    </w:p>
    <w:p w:rsidR="0063313A" w:rsidRPr="0063313A" w:rsidRDefault="0063313A" w:rsidP="008436DA">
      <w:pPr>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WMC shall provide a copy of the hospital’s Financial Assistance program and report the amount of Financial Assistance provided in cost and charges in its annual financial statements.  The hospital shall file a copy of the hospital’s Financial Assistance program with all appropriate local and state agencies.</w:t>
      </w:r>
    </w:p>
    <w:p w:rsidR="0063313A" w:rsidRPr="0063313A" w:rsidRDefault="0063313A" w:rsidP="008436DA">
      <w:pPr>
        <w:rPr>
          <w:rFonts w:ascii="Arial" w:hAnsi="Arial" w:cs="Arial"/>
          <w:sz w:val="20"/>
        </w:rPr>
      </w:pPr>
    </w:p>
    <w:p w:rsidR="0063313A" w:rsidRPr="0063313A" w:rsidRDefault="0063313A" w:rsidP="008436DA">
      <w:pPr>
        <w:numPr>
          <w:ilvl w:val="1"/>
          <w:numId w:val="1"/>
        </w:numPr>
        <w:rPr>
          <w:rFonts w:ascii="Arial" w:hAnsi="Arial" w:cs="Arial"/>
          <w:sz w:val="20"/>
        </w:rPr>
      </w:pPr>
      <w:r w:rsidRPr="0063313A">
        <w:rPr>
          <w:rFonts w:ascii="Arial" w:hAnsi="Arial" w:cs="Arial"/>
          <w:sz w:val="20"/>
        </w:rPr>
        <w:t>The Director of Patient Access / Patient Accounts will audit the Financial Assistance process by sampling a minimum of ten (10) Financial Assistance applications biannually.  A complete review of the documentation, correspondence with the patient and subsequent financial activity on the accounts will be reviewed.  An appropriate investigation and follow-up education will be conducted in the event any deviation from this policy is uncovered.</w:t>
      </w:r>
    </w:p>
    <w:p w:rsidR="0063313A" w:rsidRPr="0063313A" w:rsidRDefault="0063313A" w:rsidP="008436DA">
      <w:pPr>
        <w:rPr>
          <w:rFonts w:ascii="Arial" w:hAnsi="Arial" w:cs="Arial"/>
          <w:sz w:val="20"/>
        </w:rPr>
      </w:pPr>
    </w:p>
    <w:p w:rsidR="008E5C4F" w:rsidRDefault="008E5C4F" w:rsidP="008436DA">
      <w:pPr>
        <w:ind w:left="360" w:hanging="450"/>
        <w:rPr>
          <w:rFonts w:cs="Arial"/>
          <w:sz w:val="22"/>
          <w:szCs w:val="22"/>
        </w:rPr>
      </w:pPr>
    </w:p>
    <w:p w:rsidR="008E5C4F" w:rsidRPr="008E5C4F" w:rsidRDefault="00AF5A80" w:rsidP="008436DA">
      <w:pPr>
        <w:ind w:left="360" w:hanging="450"/>
        <w:rPr>
          <w:rFonts w:ascii="Arial" w:hAnsi="Arial" w:cs="Arial"/>
          <w:sz w:val="22"/>
          <w:szCs w:val="22"/>
        </w:rPr>
      </w:pPr>
      <w:r>
        <w:rPr>
          <w:rFonts w:ascii="Arial" w:hAnsi="Arial" w:cs="Arial"/>
          <w:b/>
          <w:sz w:val="22"/>
          <w:szCs w:val="22"/>
        </w:rPr>
        <w:t>R</w:t>
      </w:r>
      <w:r w:rsidR="008E5C4F" w:rsidRPr="008E5C4F">
        <w:rPr>
          <w:rFonts w:ascii="Arial" w:hAnsi="Arial" w:cs="Arial"/>
          <w:b/>
          <w:sz w:val="22"/>
          <w:szCs w:val="22"/>
        </w:rPr>
        <w:t>EFERENCES</w:t>
      </w:r>
      <w:r w:rsidR="008E5C4F" w:rsidRPr="008E5C4F">
        <w:rPr>
          <w:rFonts w:ascii="Arial" w:hAnsi="Arial" w:cs="Arial"/>
          <w:sz w:val="22"/>
          <w:szCs w:val="22"/>
        </w:rPr>
        <w:t xml:space="preserve"> </w:t>
      </w:r>
      <w:r>
        <w:rPr>
          <w:rFonts w:ascii="Arial" w:hAnsi="Arial" w:cs="Arial"/>
          <w:sz w:val="22"/>
          <w:szCs w:val="22"/>
        </w:rPr>
        <w:t>–</w:t>
      </w:r>
      <w:proofErr w:type="gramStart"/>
      <w:r w:rsidR="007653E9">
        <w:rPr>
          <w:rFonts w:ascii="Arial" w:hAnsi="Arial" w:cs="Arial"/>
          <w:sz w:val="22"/>
          <w:szCs w:val="22"/>
        </w:rPr>
        <w:t>n/a</w:t>
      </w:r>
      <w:proofErr w:type="gramEnd"/>
      <w:r w:rsidR="007653E9">
        <w:rPr>
          <w:rFonts w:ascii="Arial" w:hAnsi="Arial" w:cs="Arial"/>
          <w:sz w:val="22"/>
          <w:szCs w:val="22"/>
        </w:rPr>
        <w:t xml:space="preserve"> </w:t>
      </w:r>
    </w:p>
    <w:p w:rsidR="008E5C4F" w:rsidRPr="008E5C4F" w:rsidRDefault="008E5C4F" w:rsidP="008E5C4F">
      <w:pPr>
        <w:rPr>
          <w:rFonts w:ascii="Arial" w:hAnsi="Arial" w:cs="Arial"/>
          <w:b/>
          <w:sz w:val="22"/>
          <w:szCs w:val="22"/>
          <w:u w:val="single"/>
        </w:rPr>
      </w:pPr>
    </w:p>
    <w:p w:rsidR="007653E9" w:rsidRDefault="007653E9" w:rsidP="007653E9">
      <w:pPr>
        <w:rPr>
          <w:rFonts w:ascii="Arial" w:hAnsi="Arial" w:cs="Arial"/>
          <w:b/>
          <w:sz w:val="22"/>
          <w:szCs w:val="22"/>
        </w:rPr>
      </w:pPr>
      <w:r w:rsidRPr="008E5C4F">
        <w:rPr>
          <w:rFonts w:ascii="Arial" w:hAnsi="Arial" w:cs="Arial"/>
          <w:b/>
          <w:sz w:val="22"/>
          <w:szCs w:val="22"/>
          <w:u w:val="single"/>
        </w:rPr>
        <w:t>Archival history</w:t>
      </w:r>
      <w:r w:rsidRPr="008E5C4F">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7653E9" w:rsidRPr="008E5C4F" w:rsidTr="007653E9">
        <w:tc>
          <w:tcPr>
            <w:tcW w:w="1548" w:type="dxa"/>
            <w:shd w:val="clear" w:color="auto" w:fill="auto"/>
          </w:tcPr>
          <w:p w:rsidR="007653E9" w:rsidRPr="00A003AD" w:rsidRDefault="007653E9" w:rsidP="007653E9">
            <w:pPr>
              <w:rPr>
                <w:rFonts w:ascii="Arial" w:hAnsi="Arial" w:cs="Arial"/>
                <w:sz w:val="20"/>
                <w:szCs w:val="20"/>
              </w:rPr>
            </w:pPr>
            <w:r w:rsidRPr="00A003AD">
              <w:rPr>
                <w:rFonts w:ascii="Arial" w:hAnsi="Arial" w:cs="Arial"/>
                <w:sz w:val="20"/>
                <w:szCs w:val="20"/>
              </w:rPr>
              <w:t>Reviewed:</w:t>
            </w:r>
          </w:p>
        </w:tc>
        <w:tc>
          <w:tcPr>
            <w:tcW w:w="8028" w:type="dxa"/>
            <w:shd w:val="clear" w:color="auto" w:fill="auto"/>
          </w:tcPr>
          <w:p w:rsidR="007653E9" w:rsidRPr="00A003AD" w:rsidRDefault="007653E9" w:rsidP="007653E9">
            <w:pPr>
              <w:rPr>
                <w:rFonts w:ascii="Arial" w:hAnsi="Arial" w:cs="Arial"/>
                <w:sz w:val="20"/>
                <w:szCs w:val="20"/>
              </w:rPr>
            </w:pPr>
            <w:r>
              <w:rPr>
                <w:rFonts w:ascii="Arial" w:eastAsiaTheme="minorHAnsi" w:hAnsi="Arial" w:cs="Arial"/>
                <w:sz w:val="20"/>
                <w:szCs w:val="20"/>
              </w:rPr>
              <w:t>12/2005, 07/2007</w:t>
            </w:r>
          </w:p>
        </w:tc>
      </w:tr>
      <w:tr w:rsidR="007653E9" w:rsidRPr="008E5C4F" w:rsidTr="007653E9">
        <w:tc>
          <w:tcPr>
            <w:tcW w:w="1548" w:type="dxa"/>
            <w:shd w:val="clear" w:color="auto" w:fill="auto"/>
          </w:tcPr>
          <w:p w:rsidR="007653E9" w:rsidRPr="00A003AD" w:rsidRDefault="007653E9" w:rsidP="007653E9">
            <w:pPr>
              <w:rPr>
                <w:rFonts w:ascii="Arial" w:hAnsi="Arial" w:cs="Arial"/>
                <w:sz w:val="20"/>
                <w:szCs w:val="20"/>
              </w:rPr>
            </w:pPr>
            <w:r w:rsidRPr="00A003AD">
              <w:rPr>
                <w:rFonts w:ascii="Arial" w:hAnsi="Arial" w:cs="Arial"/>
                <w:sz w:val="20"/>
                <w:szCs w:val="20"/>
              </w:rPr>
              <w:t>Revised:</w:t>
            </w:r>
          </w:p>
        </w:tc>
        <w:tc>
          <w:tcPr>
            <w:tcW w:w="8028" w:type="dxa"/>
            <w:shd w:val="clear" w:color="auto" w:fill="auto"/>
          </w:tcPr>
          <w:p w:rsidR="007653E9" w:rsidRPr="00A003AD" w:rsidRDefault="007653E9" w:rsidP="00FF2368">
            <w:pPr>
              <w:rPr>
                <w:rFonts w:ascii="Arial" w:hAnsi="Arial" w:cs="Arial"/>
                <w:sz w:val="20"/>
                <w:szCs w:val="20"/>
              </w:rPr>
            </w:pPr>
            <w:r>
              <w:rPr>
                <w:rFonts w:ascii="Arial" w:eastAsiaTheme="minorHAnsi" w:hAnsi="Arial" w:cs="Arial"/>
                <w:sz w:val="20"/>
                <w:szCs w:val="20"/>
              </w:rPr>
              <w:t>05/2008, 2/2009, 12/2009, 2/2011, 3/2012, 10/2013, 5/2014, 9/2015, 1/2016, 4/2016</w:t>
            </w:r>
            <w:r w:rsidR="008436DA">
              <w:rPr>
                <w:rFonts w:ascii="Arial" w:eastAsiaTheme="minorHAnsi" w:hAnsi="Arial" w:cs="Arial"/>
                <w:sz w:val="20"/>
                <w:szCs w:val="20"/>
              </w:rPr>
              <w:t xml:space="preserve">, </w:t>
            </w:r>
          </w:p>
        </w:tc>
      </w:tr>
    </w:tbl>
    <w:p w:rsidR="007653E9" w:rsidRDefault="007653E9" w:rsidP="007653E9">
      <w:pPr>
        <w:ind w:left="360" w:hanging="450"/>
        <w:jc w:val="both"/>
        <w:rPr>
          <w:b/>
        </w:rPr>
      </w:pPr>
    </w:p>
    <w:p w:rsidR="00FF2368" w:rsidRDefault="00FF2368" w:rsidP="007653E9">
      <w:pPr>
        <w:ind w:left="360" w:hanging="450"/>
        <w:jc w:val="both"/>
        <w:rPr>
          <w:b/>
        </w:rPr>
      </w:pPr>
    </w:p>
    <w:p w:rsidR="00FF2368" w:rsidRDefault="00FF2368" w:rsidP="007653E9">
      <w:pPr>
        <w:ind w:left="360" w:hanging="450"/>
        <w:jc w:val="both"/>
        <w:rPr>
          <w:b/>
        </w:rPr>
      </w:pPr>
    </w:p>
    <w:p w:rsidR="00FF2368" w:rsidRDefault="00FF2368" w:rsidP="007653E9">
      <w:pPr>
        <w:ind w:left="360" w:hanging="450"/>
        <w:jc w:val="both"/>
        <w:rPr>
          <w:b/>
        </w:rPr>
      </w:pPr>
    </w:p>
    <w:p w:rsidR="00FF2368" w:rsidRDefault="00FF2368" w:rsidP="007653E9">
      <w:pPr>
        <w:ind w:left="360" w:hanging="450"/>
        <w:jc w:val="both"/>
        <w:rPr>
          <w:b/>
        </w:rPr>
      </w:pPr>
    </w:p>
    <w:p w:rsidR="00FF2368" w:rsidRDefault="00FF2368" w:rsidP="007653E9">
      <w:pPr>
        <w:ind w:left="360" w:hanging="450"/>
        <w:jc w:val="both"/>
        <w:rPr>
          <w:b/>
        </w:rPr>
      </w:pPr>
    </w:p>
    <w:p w:rsidR="00FF2368" w:rsidRDefault="00FF2368" w:rsidP="007653E9">
      <w:pPr>
        <w:ind w:left="360" w:hanging="450"/>
        <w:jc w:val="both"/>
        <w:rPr>
          <w:b/>
        </w:rPr>
      </w:pPr>
    </w:p>
    <w:p w:rsidR="00FF2368" w:rsidRDefault="00FF2368" w:rsidP="007653E9">
      <w:pPr>
        <w:ind w:left="360" w:hanging="450"/>
        <w:jc w:val="both"/>
        <w:rPr>
          <w:b/>
        </w:rPr>
      </w:pPr>
    </w:p>
    <w:p w:rsidR="00FF2368" w:rsidRDefault="00FF2368" w:rsidP="007653E9">
      <w:pPr>
        <w:ind w:left="360" w:hanging="450"/>
        <w:jc w:val="both"/>
        <w:rPr>
          <w:b/>
        </w:rPr>
      </w:pPr>
    </w:p>
    <w:p w:rsidR="00FF2368" w:rsidRDefault="00FF2368" w:rsidP="007653E9">
      <w:pPr>
        <w:ind w:left="360" w:hanging="450"/>
        <w:jc w:val="both"/>
        <w:rPr>
          <w:b/>
        </w:rPr>
      </w:pPr>
    </w:p>
    <w:p w:rsidR="007653E9" w:rsidRPr="008E5C4F" w:rsidRDefault="007653E9" w:rsidP="007653E9">
      <w:pPr>
        <w:ind w:left="360" w:hanging="450"/>
        <w:jc w:val="both"/>
        <w:rPr>
          <w:rFonts w:ascii="Arial" w:hAnsi="Arial" w:cs="Arial"/>
          <w:sz w:val="22"/>
          <w:szCs w:val="22"/>
        </w:rPr>
      </w:pPr>
      <w:r w:rsidRPr="00C9382E">
        <w:rPr>
          <w:b/>
        </w:rPr>
        <w:lastRenderedPageBreak/>
        <w:t xml:space="preserve">APPENDIX </w:t>
      </w:r>
      <w:proofErr w:type="gramStart"/>
      <w:r w:rsidRPr="00C9382E">
        <w:rPr>
          <w:b/>
        </w:rPr>
        <w:t>A</w:t>
      </w:r>
      <w:proofErr w:type="gramEnd"/>
      <w:r>
        <w:t xml:space="preserve"> – </w:t>
      </w:r>
      <w:r w:rsidRPr="008E5C4F">
        <w:rPr>
          <w:rFonts w:ascii="Arial" w:hAnsi="Arial" w:cs="Arial"/>
          <w:b/>
          <w:sz w:val="22"/>
          <w:szCs w:val="22"/>
        </w:rPr>
        <w:t>DEFINITION</w:t>
      </w:r>
      <w:r>
        <w:rPr>
          <w:rFonts w:ascii="Arial" w:hAnsi="Arial" w:cs="Arial"/>
          <w:b/>
          <w:sz w:val="22"/>
          <w:szCs w:val="22"/>
        </w:rPr>
        <w:t>S</w:t>
      </w:r>
      <w:r w:rsidRPr="008E5C4F">
        <w:rPr>
          <w:rFonts w:ascii="Arial" w:hAnsi="Arial" w:cs="Arial"/>
          <w:sz w:val="22"/>
          <w:szCs w:val="22"/>
        </w:rPr>
        <w:t xml:space="preserve"> </w:t>
      </w:r>
    </w:p>
    <w:p w:rsidR="007653E9" w:rsidRPr="0063313A" w:rsidRDefault="007653E9" w:rsidP="007653E9">
      <w:pPr>
        <w:numPr>
          <w:ilvl w:val="0"/>
          <w:numId w:val="3"/>
        </w:numPr>
        <w:jc w:val="both"/>
        <w:rPr>
          <w:rFonts w:ascii="Arial" w:hAnsi="Arial" w:cs="Arial"/>
          <w:sz w:val="20"/>
        </w:rPr>
      </w:pPr>
      <w:r w:rsidRPr="0063313A">
        <w:rPr>
          <w:rFonts w:ascii="Arial" w:hAnsi="Arial" w:cs="Arial"/>
          <w:sz w:val="20"/>
        </w:rPr>
        <w:t xml:space="preserve">The Primary Service Area of WMC, Valhalla is defined as the five counties of Westchester, Putnam, Orange, Rockland, and Bronx.  The Primary Services Area of WMC, Poughkeepsie is defined as the five counties of Putnam, Orange, </w:t>
      </w:r>
      <w:proofErr w:type="spellStart"/>
      <w:r w:rsidRPr="0063313A">
        <w:rPr>
          <w:rFonts w:ascii="Arial" w:hAnsi="Arial" w:cs="Arial"/>
          <w:sz w:val="20"/>
        </w:rPr>
        <w:t>Dutchess</w:t>
      </w:r>
      <w:proofErr w:type="spellEnd"/>
      <w:r w:rsidRPr="0063313A">
        <w:rPr>
          <w:rFonts w:ascii="Arial" w:hAnsi="Arial" w:cs="Arial"/>
          <w:sz w:val="20"/>
        </w:rPr>
        <w:t>, Columbia and Ulster.</w:t>
      </w:r>
    </w:p>
    <w:p w:rsidR="007653E9" w:rsidRPr="0063313A" w:rsidRDefault="007653E9" w:rsidP="007653E9">
      <w:pPr>
        <w:numPr>
          <w:ilvl w:val="0"/>
          <w:numId w:val="3"/>
        </w:numPr>
        <w:autoSpaceDE w:val="0"/>
        <w:jc w:val="both"/>
        <w:rPr>
          <w:rFonts w:ascii="Arial" w:hAnsi="Arial" w:cs="Arial"/>
          <w:sz w:val="20"/>
        </w:rPr>
      </w:pPr>
      <w:r w:rsidRPr="0063313A">
        <w:rPr>
          <w:rFonts w:ascii="Arial" w:hAnsi="Arial" w:cs="Arial"/>
          <w:sz w:val="20"/>
        </w:rPr>
        <w:t>“Financial Assistance” means inpatient and outpatient medically necessary treatment and diagnostic services for uninsured or underinsured patients who cannot afford to pay for the care according to established hospital guidelines.  Such treatment is provided by WMC with the expectation that total payment may not be received.  Financial Assistance does not include bad debt or contractual allowances / shortfalls from government or other programs.</w:t>
      </w:r>
    </w:p>
    <w:p w:rsidR="007653E9" w:rsidRPr="0063313A" w:rsidRDefault="007653E9" w:rsidP="007653E9">
      <w:pPr>
        <w:numPr>
          <w:ilvl w:val="0"/>
          <w:numId w:val="3"/>
        </w:numPr>
        <w:jc w:val="both"/>
        <w:rPr>
          <w:rFonts w:ascii="Arial" w:hAnsi="Arial" w:cs="Arial"/>
          <w:sz w:val="20"/>
        </w:rPr>
      </w:pPr>
      <w:r w:rsidRPr="0063313A">
        <w:rPr>
          <w:rFonts w:ascii="Arial" w:hAnsi="Arial" w:cs="Arial"/>
          <w:sz w:val="20"/>
        </w:rPr>
        <w:t>“Uninsured Patient” means a patient who lacks any medical insurance coverage or a patient who has exhausted his / her medical coverage.</w:t>
      </w:r>
    </w:p>
    <w:p w:rsidR="007653E9" w:rsidRPr="0063313A" w:rsidRDefault="007653E9" w:rsidP="007653E9">
      <w:pPr>
        <w:numPr>
          <w:ilvl w:val="0"/>
          <w:numId w:val="3"/>
        </w:numPr>
        <w:jc w:val="both"/>
        <w:rPr>
          <w:rFonts w:ascii="Arial" w:hAnsi="Arial" w:cs="Arial"/>
          <w:sz w:val="20"/>
        </w:rPr>
      </w:pPr>
      <w:r w:rsidRPr="0063313A">
        <w:rPr>
          <w:rFonts w:ascii="Arial" w:hAnsi="Arial" w:cs="Arial"/>
          <w:sz w:val="20"/>
        </w:rPr>
        <w:t>“Underinsured Patient” means a patient who has some form of health insurance coverage but has a significant self-pay responsibility which they cannot afford to pay.</w:t>
      </w:r>
    </w:p>
    <w:p w:rsidR="007653E9" w:rsidRPr="0063313A" w:rsidRDefault="007653E9" w:rsidP="007653E9">
      <w:pPr>
        <w:numPr>
          <w:ilvl w:val="0"/>
          <w:numId w:val="3"/>
        </w:numPr>
        <w:jc w:val="both"/>
        <w:rPr>
          <w:rFonts w:ascii="Arial" w:hAnsi="Arial" w:cs="Arial"/>
          <w:sz w:val="20"/>
        </w:rPr>
      </w:pPr>
      <w:r w:rsidRPr="0063313A">
        <w:rPr>
          <w:rFonts w:ascii="Arial" w:hAnsi="Arial" w:cs="Arial"/>
          <w:sz w:val="20"/>
        </w:rPr>
        <w:t xml:space="preserve">“Co-pays and deductibles” mean the required out-of-pocket self-pay responsibility under the terms of a patient’s insurance or government sponsored medical coverage policy. </w:t>
      </w:r>
    </w:p>
    <w:p w:rsidR="007653E9" w:rsidRPr="0063313A" w:rsidRDefault="007653E9" w:rsidP="007653E9">
      <w:pPr>
        <w:numPr>
          <w:ilvl w:val="0"/>
          <w:numId w:val="3"/>
        </w:numPr>
        <w:jc w:val="both"/>
        <w:rPr>
          <w:rFonts w:ascii="Arial" w:hAnsi="Arial" w:cs="Arial"/>
          <w:sz w:val="20"/>
        </w:rPr>
      </w:pPr>
      <w:r w:rsidRPr="0063313A">
        <w:rPr>
          <w:rFonts w:ascii="Arial" w:hAnsi="Arial" w:cs="Arial"/>
          <w:sz w:val="20"/>
        </w:rPr>
        <w:t>“Bad Debt” is defined as expenses resulting from treatment for services provided to a patient and / or his or her guarantor who, having the requisite financial resources to pay for health care services, has demonstrated by his / her actions an unwillingness to comply with the contractual arrangements to resolve a bill.</w:t>
      </w:r>
    </w:p>
    <w:p w:rsidR="007653E9" w:rsidRPr="0063313A" w:rsidRDefault="007653E9" w:rsidP="007653E9">
      <w:pPr>
        <w:numPr>
          <w:ilvl w:val="0"/>
          <w:numId w:val="3"/>
        </w:numPr>
        <w:jc w:val="both"/>
        <w:rPr>
          <w:rFonts w:ascii="Arial" w:hAnsi="Arial" w:cs="Arial"/>
          <w:sz w:val="20"/>
        </w:rPr>
      </w:pPr>
      <w:r w:rsidRPr="0063313A">
        <w:rPr>
          <w:rFonts w:ascii="Arial" w:hAnsi="Arial" w:cs="Arial"/>
          <w:sz w:val="20"/>
        </w:rPr>
        <w:t xml:space="preserve">“Medically Necessary Services” shall mean health care services for the purpose of evaluating, diagnosing, or treating an illness, injury, or disease in accordance with Generally Accepted Standards of Medical Practice.  </w:t>
      </w:r>
    </w:p>
    <w:p w:rsidR="007653E9" w:rsidRPr="0063313A" w:rsidRDefault="007653E9" w:rsidP="007653E9">
      <w:pPr>
        <w:numPr>
          <w:ilvl w:val="0"/>
          <w:numId w:val="3"/>
        </w:numPr>
        <w:jc w:val="both"/>
        <w:rPr>
          <w:rFonts w:ascii="Arial" w:hAnsi="Arial" w:cs="Arial"/>
          <w:sz w:val="20"/>
        </w:rPr>
      </w:pPr>
      <w:r w:rsidRPr="0063313A">
        <w:rPr>
          <w:rFonts w:ascii="Arial" w:hAnsi="Arial" w:cs="Arial"/>
          <w:sz w:val="20"/>
        </w:rPr>
        <w:t>“Emergency Medical Condition” is defined by section 1867(a) of the Social Security, also known as the Emergency Medical Treatment and Active Labor Act (“EMTALA”). EMTALA defines an emergency medical condition as a medical condition manifesting itself by acute symptoms of sufficient severity such that the absence of immediate medical attention could reasonably be expected to result in: (</w:t>
      </w:r>
      <w:proofErr w:type="spellStart"/>
      <w:r w:rsidRPr="0063313A">
        <w:rPr>
          <w:rFonts w:ascii="Arial" w:hAnsi="Arial" w:cs="Arial"/>
          <w:sz w:val="20"/>
        </w:rPr>
        <w:t>i</w:t>
      </w:r>
      <w:proofErr w:type="spellEnd"/>
      <w:r w:rsidRPr="0063313A">
        <w:rPr>
          <w:rFonts w:ascii="Arial" w:hAnsi="Arial" w:cs="Arial"/>
          <w:sz w:val="20"/>
        </w:rPr>
        <w:t>) placing the health of the individual in serious jeopardy; (ii) serious impairment to bodily functions; or (iii) serious dysfunction of any bodily organ part. EMTALA also defines an emergency medical condition to include a pregnant woman who is having contractions.</w:t>
      </w:r>
    </w:p>
    <w:p w:rsidR="007653E9" w:rsidRPr="0063313A" w:rsidRDefault="007653E9" w:rsidP="007653E9">
      <w:pPr>
        <w:numPr>
          <w:ilvl w:val="0"/>
          <w:numId w:val="3"/>
        </w:numPr>
        <w:jc w:val="both"/>
        <w:rPr>
          <w:rFonts w:ascii="Arial" w:hAnsi="Arial" w:cs="Arial"/>
          <w:sz w:val="20"/>
        </w:rPr>
      </w:pPr>
      <w:r w:rsidRPr="0063313A">
        <w:rPr>
          <w:rFonts w:ascii="Arial" w:hAnsi="Arial" w:cs="Arial"/>
          <w:sz w:val="20"/>
        </w:rPr>
        <w:t>“Elective Services” shall mean all other services not defined as an Emergency Medical Condition.</w:t>
      </w:r>
    </w:p>
    <w:p w:rsidR="00AF5A80" w:rsidRDefault="00AF5A80" w:rsidP="008E5C4F">
      <w:pPr>
        <w:rPr>
          <w:rFonts w:ascii="Arial" w:hAnsi="Arial" w:cs="Arial"/>
          <w:b/>
          <w:sz w:val="22"/>
          <w:szCs w:val="22"/>
          <w:u w:val="single"/>
        </w:rPr>
      </w:pPr>
    </w:p>
    <w:p w:rsidR="00AF5A80" w:rsidRDefault="00AF5A80" w:rsidP="008E5C4F">
      <w:pPr>
        <w:rPr>
          <w:rFonts w:ascii="Arial" w:hAnsi="Arial" w:cs="Arial"/>
          <w:b/>
          <w:sz w:val="22"/>
          <w:szCs w:val="22"/>
          <w:u w:val="single"/>
        </w:rPr>
      </w:pPr>
    </w:p>
    <w:p w:rsidR="00AF5A80" w:rsidRDefault="00AF5A80" w:rsidP="008E5C4F">
      <w:pPr>
        <w:rPr>
          <w:rFonts w:ascii="Arial" w:hAnsi="Arial" w:cs="Arial"/>
          <w:b/>
          <w:sz w:val="22"/>
          <w:szCs w:val="22"/>
          <w:u w:val="single"/>
        </w:rPr>
      </w:pPr>
    </w:p>
    <w:p w:rsidR="00AF5A80" w:rsidRDefault="00AF5A80" w:rsidP="008E5C4F">
      <w:pPr>
        <w:rPr>
          <w:rFonts w:ascii="Arial" w:hAnsi="Arial" w:cs="Arial"/>
          <w:b/>
          <w:sz w:val="22"/>
          <w:szCs w:val="22"/>
          <w:u w:val="single"/>
        </w:rPr>
      </w:pPr>
    </w:p>
    <w:p w:rsidR="00AF5A80" w:rsidRDefault="00AF5A80"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7653E9" w:rsidRDefault="007653E9" w:rsidP="008E5C4F">
      <w:pPr>
        <w:rPr>
          <w:rFonts w:ascii="Arial" w:hAnsi="Arial" w:cs="Arial"/>
          <w:b/>
          <w:sz w:val="22"/>
          <w:szCs w:val="22"/>
          <w:u w:val="single"/>
        </w:rPr>
      </w:pPr>
    </w:p>
    <w:p w:rsidR="008E5C4F" w:rsidRDefault="008E5C4F" w:rsidP="008E5C4F">
      <w:pPr>
        <w:rPr>
          <w:rFonts w:ascii="Arial" w:hAnsi="Arial" w:cs="Arial"/>
          <w:b/>
          <w:sz w:val="22"/>
          <w:szCs w:val="22"/>
          <w:u w:val="single"/>
        </w:rPr>
      </w:pPr>
      <w:r w:rsidRPr="008E5C4F">
        <w:rPr>
          <w:rFonts w:ascii="Arial" w:hAnsi="Arial" w:cs="Arial"/>
          <w:b/>
          <w:sz w:val="22"/>
          <w:szCs w:val="22"/>
          <w:u w:val="single"/>
        </w:rPr>
        <w:lastRenderedPageBreak/>
        <w:t xml:space="preserve">APPROVALS – </w:t>
      </w:r>
    </w:p>
    <w:p w:rsidR="0063313A" w:rsidRDefault="0063313A" w:rsidP="008E5C4F">
      <w:pPr>
        <w:rPr>
          <w:rFonts w:ascii="Arial" w:hAnsi="Arial" w:cs="Arial"/>
          <w:b/>
          <w:sz w:val="22"/>
          <w:szCs w:val="22"/>
          <w:u w:val="single"/>
        </w:rPr>
      </w:pPr>
    </w:p>
    <w:p w:rsidR="0063313A" w:rsidRPr="0063313A" w:rsidRDefault="0063313A" w:rsidP="0063313A">
      <w:pPr>
        <w:jc w:val="both"/>
        <w:rPr>
          <w:rFonts w:ascii="Arial" w:hAnsi="Arial" w:cs="Arial"/>
          <w:sz w:val="20"/>
        </w:rPr>
      </w:pPr>
      <w:r w:rsidRPr="0063313A">
        <w:rPr>
          <w:rFonts w:ascii="Arial" w:hAnsi="Arial" w:cs="Arial"/>
          <w:sz w:val="20"/>
        </w:rPr>
        <w:t xml:space="preserve">                            </w:t>
      </w:r>
      <w:r w:rsidR="00AF5A80">
        <w:rPr>
          <w:rFonts w:ascii="Arial" w:hAnsi="Arial" w:cs="Arial"/>
          <w:sz w:val="20"/>
        </w:rPr>
        <w:tab/>
      </w:r>
      <w:r w:rsidRPr="0063313A">
        <w:rPr>
          <w:rFonts w:ascii="Arial" w:hAnsi="Arial" w:cs="Arial"/>
          <w:sz w:val="20"/>
        </w:rPr>
        <w:t xml:space="preserve"> _____________________________________</w:t>
      </w:r>
    </w:p>
    <w:p w:rsidR="0063313A" w:rsidRPr="0063313A" w:rsidRDefault="0063313A" w:rsidP="0063313A">
      <w:pPr>
        <w:ind w:left="1440" w:right="-720"/>
        <w:rPr>
          <w:rFonts w:ascii="Arial" w:hAnsi="Arial" w:cs="Arial"/>
          <w:sz w:val="20"/>
        </w:rPr>
      </w:pPr>
      <w:r>
        <w:rPr>
          <w:rFonts w:ascii="Arial" w:hAnsi="Arial" w:cs="Arial"/>
          <w:sz w:val="20"/>
        </w:rPr>
        <w:t xml:space="preserve">   </w:t>
      </w:r>
      <w:r w:rsidR="00AF5A80">
        <w:rPr>
          <w:rFonts w:ascii="Arial" w:hAnsi="Arial" w:cs="Arial"/>
          <w:sz w:val="20"/>
        </w:rPr>
        <w:tab/>
      </w:r>
      <w:r w:rsidR="00FF2368">
        <w:rPr>
          <w:rFonts w:ascii="Arial" w:hAnsi="Arial" w:cs="Arial"/>
          <w:sz w:val="20"/>
        </w:rPr>
        <w:t xml:space="preserve">Marie Caprio, </w:t>
      </w:r>
      <w:r w:rsidRPr="0063313A">
        <w:rPr>
          <w:rFonts w:ascii="Arial" w:hAnsi="Arial" w:cs="Arial"/>
          <w:sz w:val="20"/>
        </w:rPr>
        <w:t>V</w:t>
      </w:r>
      <w:r w:rsidR="007653E9">
        <w:rPr>
          <w:rFonts w:ascii="Arial" w:hAnsi="Arial" w:cs="Arial"/>
          <w:sz w:val="20"/>
        </w:rPr>
        <w:t xml:space="preserve">ice </w:t>
      </w:r>
      <w:r w:rsidRPr="0063313A">
        <w:rPr>
          <w:rFonts w:ascii="Arial" w:hAnsi="Arial" w:cs="Arial"/>
          <w:sz w:val="20"/>
        </w:rPr>
        <w:t>P</w:t>
      </w:r>
      <w:r w:rsidR="007653E9">
        <w:rPr>
          <w:rFonts w:ascii="Arial" w:hAnsi="Arial" w:cs="Arial"/>
          <w:sz w:val="20"/>
        </w:rPr>
        <w:t>resident</w:t>
      </w:r>
      <w:r w:rsidRPr="0063313A">
        <w:rPr>
          <w:rFonts w:ascii="Arial" w:hAnsi="Arial" w:cs="Arial"/>
          <w:sz w:val="20"/>
        </w:rPr>
        <w:t xml:space="preserve">, </w:t>
      </w:r>
      <w:r w:rsidR="007653E9">
        <w:rPr>
          <w:rFonts w:ascii="Arial" w:hAnsi="Arial" w:cs="Arial"/>
          <w:sz w:val="20"/>
        </w:rPr>
        <w:t>Patient Financial Services</w:t>
      </w:r>
    </w:p>
    <w:p w:rsidR="0063313A" w:rsidRPr="0063313A" w:rsidRDefault="0063313A" w:rsidP="0063313A">
      <w:pPr>
        <w:ind w:left="1440" w:right="-720"/>
        <w:rPr>
          <w:rFonts w:ascii="Arial" w:hAnsi="Arial" w:cs="Arial"/>
          <w:sz w:val="20"/>
        </w:rPr>
      </w:pPr>
    </w:p>
    <w:p w:rsidR="0063313A" w:rsidRPr="0063313A" w:rsidRDefault="0063313A" w:rsidP="0063313A">
      <w:pPr>
        <w:ind w:left="1440" w:right="-720"/>
        <w:rPr>
          <w:rFonts w:ascii="Arial" w:hAnsi="Arial" w:cs="Arial"/>
          <w:sz w:val="20"/>
        </w:rPr>
      </w:pPr>
    </w:p>
    <w:p w:rsidR="0063313A" w:rsidRPr="0063313A" w:rsidRDefault="0063313A" w:rsidP="0063313A">
      <w:pPr>
        <w:ind w:left="1440" w:right="-720"/>
        <w:rPr>
          <w:rFonts w:ascii="Arial" w:hAnsi="Arial" w:cs="Arial"/>
          <w:sz w:val="20"/>
        </w:rPr>
      </w:pPr>
      <w:r>
        <w:rPr>
          <w:rFonts w:ascii="Arial" w:hAnsi="Arial" w:cs="Arial"/>
          <w:sz w:val="20"/>
        </w:rPr>
        <w:t xml:space="preserve">  </w:t>
      </w:r>
      <w:r w:rsidR="00AF5A80">
        <w:rPr>
          <w:rFonts w:ascii="Arial" w:hAnsi="Arial" w:cs="Arial"/>
          <w:sz w:val="20"/>
        </w:rPr>
        <w:tab/>
      </w:r>
      <w:r w:rsidRPr="0063313A">
        <w:rPr>
          <w:rFonts w:ascii="Arial" w:hAnsi="Arial" w:cs="Arial"/>
          <w:sz w:val="20"/>
        </w:rPr>
        <w:t>_____________________________________</w:t>
      </w:r>
    </w:p>
    <w:p w:rsidR="0063313A" w:rsidRPr="0063313A" w:rsidRDefault="0063313A" w:rsidP="0063313A">
      <w:pPr>
        <w:ind w:left="1440" w:right="-720"/>
        <w:rPr>
          <w:rFonts w:ascii="Arial" w:hAnsi="Arial" w:cs="Arial"/>
          <w:sz w:val="20"/>
        </w:rPr>
      </w:pPr>
      <w:r>
        <w:rPr>
          <w:rFonts w:ascii="Arial" w:hAnsi="Arial" w:cs="Arial"/>
          <w:sz w:val="20"/>
        </w:rPr>
        <w:t xml:space="preserve">  </w:t>
      </w:r>
      <w:r w:rsidR="00AF5A80">
        <w:rPr>
          <w:rFonts w:ascii="Arial" w:hAnsi="Arial" w:cs="Arial"/>
          <w:sz w:val="20"/>
        </w:rPr>
        <w:tab/>
      </w:r>
      <w:r w:rsidR="00FF2368">
        <w:rPr>
          <w:rFonts w:ascii="Arial" w:hAnsi="Arial" w:cs="Arial"/>
          <w:sz w:val="20"/>
        </w:rPr>
        <w:t xml:space="preserve">Vishal Desai, </w:t>
      </w:r>
      <w:r w:rsidR="007653E9">
        <w:rPr>
          <w:rFonts w:ascii="Arial" w:hAnsi="Arial" w:cs="Arial"/>
          <w:sz w:val="20"/>
        </w:rPr>
        <w:t>Senior Vice President</w:t>
      </w:r>
      <w:r w:rsidRPr="0063313A">
        <w:rPr>
          <w:rFonts w:ascii="Arial" w:hAnsi="Arial" w:cs="Arial"/>
          <w:sz w:val="20"/>
        </w:rPr>
        <w:t>, Managed Care</w:t>
      </w:r>
    </w:p>
    <w:p w:rsidR="0063313A" w:rsidRPr="0063313A" w:rsidRDefault="0063313A" w:rsidP="0063313A">
      <w:pPr>
        <w:ind w:left="1440" w:right="-720"/>
        <w:rPr>
          <w:rFonts w:ascii="Arial" w:hAnsi="Arial" w:cs="Arial"/>
          <w:sz w:val="20"/>
        </w:rPr>
      </w:pPr>
    </w:p>
    <w:p w:rsidR="0063313A" w:rsidRPr="0063313A" w:rsidRDefault="0063313A" w:rsidP="0063313A">
      <w:pPr>
        <w:ind w:left="1440" w:right="-720"/>
        <w:rPr>
          <w:rFonts w:ascii="Arial" w:hAnsi="Arial" w:cs="Arial"/>
          <w:sz w:val="20"/>
        </w:rPr>
      </w:pPr>
    </w:p>
    <w:p w:rsidR="0063313A" w:rsidRPr="0063313A" w:rsidRDefault="00AF5A80" w:rsidP="0063313A">
      <w:pPr>
        <w:ind w:left="1440" w:right="-720"/>
        <w:rPr>
          <w:rFonts w:ascii="Arial" w:hAnsi="Arial" w:cs="Arial"/>
          <w:sz w:val="20"/>
        </w:rPr>
      </w:pPr>
      <w:r>
        <w:rPr>
          <w:rFonts w:ascii="Arial" w:hAnsi="Arial" w:cs="Arial"/>
          <w:sz w:val="20"/>
        </w:rPr>
        <w:tab/>
      </w:r>
      <w:r w:rsidR="0063313A" w:rsidRPr="0063313A">
        <w:rPr>
          <w:rFonts w:ascii="Arial" w:hAnsi="Arial" w:cs="Arial"/>
          <w:sz w:val="20"/>
        </w:rPr>
        <w:t>_____________________________________</w:t>
      </w:r>
    </w:p>
    <w:p w:rsidR="0063313A" w:rsidRPr="0063313A" w:rsidRDefault="00AF5A80" w:rsidP="0063313A">
      <w:pPr>
        <w:ind w:left="1440" w:right="-720"/>
        <w:rPr>
          <w:rFonts w:ascii="Arial" w:hAnsi="Arial" w:cs="Arial"/>
        </w:rPr>
      </w:pPr>
      <w:r>
        <w:rPr>
          <w:rFonts w:ascii="Arial" w:hAnsi="Arial" w:cs="Arial"/>
          <w:sz w:val="20"/>
        </w:rPr>
        <w:tab/>
      </w:r>
      <w:r w:rsidR="00FF2368">
        <w:rPr>
          <w:rFonts w:ascii="Arial" w:hAnsi="Arial" w:cs="Arial"/>
          <w:sz w:val="20"/>
        </w:rPr>
        <w:t xml:space="preserve">Mark Fersko, </w:t>
      </w:r>
      <w:r w:rsidR="0063313A" w:rsidRPr="0063313A">
        <w:rPr>
          <w:rFonts w:ascii="Arial" w:hAnsi="Arial" w:cs="Arial"/>
          <w:sz w:val="20"/>
        </w:rPr>
        <w:t>Executive Vice President, Finance</w:t>
      </w:r>
    </w:p>
    <w:p w:rsidR="0063313A" w:rsidRPr="0063313A" w:rsidRDefault="0063313A" w:rsidP="008E5C4F">
      <w:pPr>
        <w:rPr>
          <w:rFonts w:ascii="Arial" w:hAnsi="Arial" w:cs="Arial"/>
          <w:sz w:val="22"/>
          <w:szCs w:val="22"/>
        </w:rPr>
      </w:pPr>
    </w:p>
    <w:p w:rsidR="008E5C4F" w:rsidRPr="008E5C4F" w:rsidRDefault="008E5C4F" w:rsidP="008E5C4F">
      <w:pPr>
        <w:rPr>
          <w:rFonts w:ascii="Arial" w:hAnsi="Arial" w:cs="Arial"/>
          <w:sz w:val="22"/>
          <w:szCs w:val="22"/>
        </w:rPr>
      </w:pPr>
    </w:p>
    <w:p w:rsidR="00037B25" w:rsidRDefault="00037B25"/>
    <w:p w:rsidR="00AF5A80" w:rsidRDefault="00AF5A80"/>
    <w:p w:rsidR="00AF5A80" w:rsidRDefault="00AF5A80"/>
    <w:p w:rsidR="00AF5A80" w:rsidRDefault="00AF5A80"/>
    <w:p w:rsidR="00AF5A80" w:rsidRDefault="00AF5A80"/>
    <w:p w:rsidR="00AF5A80" w:rsidRDefault="00AF5A80"/>
    <w:p w:rsidR="00AF5A80" w:rsidRDefault="00AF5A80"/>
    <w:p w:rsidR="00AF5A80" w:rsidRDefault="00AF5A80"/>
    <w:p w:rsidR="00AF5A80" w:rsidRDefault="00AF5A80"/>
    <w:p w:rsidR="00AF5A80" w:rsidRDefault="00AF5A80"/>
    <w:p w:rsidR="00AF5A80" w:rsidRDefault="00AF5A80"/>
    <w:p w:rsidR="00AF5A80" w:rsidRDefault="00AF5A80"/>
    <w:p w:rsidR="00AF5A80" w:rsidRDefault="00AF5A80"/>
    <w:p w:rsidR="00AF5A80" w:rsidRDefault="00AF5A80"/>
    <w:p w:rsidR="00AF5A80" w:rsidRDefault="00AF5A80"/>
    <w:p w:rsidR="00AF5A80" w:rsidRDefault="00AF5A80"/>
    <w:p w:rsidR="00AF5A80" w:rsidRDefault="00AF5A80"/>
    <w:p w:rsidR="00AF5A80" w:rsidRDefault="00AF5A80"/>
    <w:p w:rsidR="00AF5A80" w:rsidRDefault="00AF5A80"/>
    <w:p w:rsidR="0063313A" w:rsidRDefault="0063313A" w:rsidP="00B46D6D">
      <w:pPr>
        <w:tabs>
          <w:tab w:val="left" w:pos="1845"/>
        </w:tabs>
      </w:pPr>
    </w:p>
    <w:p w:rsidR="0063313A" w:rsidRDefault="0063313A" w:rsidP="00B46D6D">
      <w:pPr>
        <w:tabs>
          <w:tab w:val="left" w:pos="1845"/>
        </w:tabs>
      </w:pPr>
    </w:p>
    <w:p w:rsidR="0063313A" w:rsidRDefault="0063313A" w:rsidP="00B46D6D">
      <w:pPr>
        <w:tabs>
          <w:tab w:val="left" w:pos="1845"/>
        </w:tabs>
      </w:pPr>
    </w:p>
    <w:p w:rsidR="0063313A" w:rsidRDefault="0063313A" w:rsidP="00B46D6D">
      <w:pPr>
        <w:tabs>
          <w:tab w:val="left" w:pos="1845"/>
        </w:tabs>
      </w:pPr>
    </w:p>
    <w:p w:rsidR="0063313A" w:rsidRDefault="0063313A" w:rsidP="00B46D6D">
      <w:pPr>
        <w:tabs>
          <w:tab w:val="left" w:pos="1845"/>
        </w:tabs>
      </w:pPr>
    </w:p>
    <w:p w:rsidR="0063313A" w:rsidRPr="002253C4" w:rsidRDefault="0063313A" w:rsidP="00B46D6D">
      <w:pPr>
        <w:tabs>
          <w:tab w:val="left" w:pos="1845"/>
        </w:tabs>
      </w:pPr>
    </w:p>
    <w:sectPr w:rsidR="0063313A" w:rsidRPr="002253C4" w:rsidSect="00037B25">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22" w:rsidRDefault="009D3922" w:rsidP="006038B0">
      <w:r>
        <w:separator/>
      </w:r>
    </w:p>
  </w:endnote>
  <w:endnote w:type="continuationSeparator" w:id="0">
    <w:p w:rsidR="009D3922" w:rsidRDefault="009D3922" w:rsidP="0060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E9" w:rsidRDefault="007653E9" w:rsidP="00A003AD">
    <w:pPr>
      <w:pStyle w:val="Footer"/>
      <w:tabs>
        <w:tab w:val="clear" w:pos="4680"/>
        <w:tab w:val="clear" w:pos="9360"/>
        <w:tab w:val="left" w:pos="9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E9" w:rsidRPr="00F93C7C" w:rsidRDefault="007653E9" w:rsidP="00F93C7C">
    <w:pPr>
      <w:tabs>
        <w:tab w:val="center" w:pos="4320"/>
        <w:tab w:val="right" w:pos="8640"/>
      </w:tabs>
      <w:rPr>
        <w:rFonts w:ascii="Arial" w:hAnsi="Arial" w:cs="Arial"/>
        <w:sz w:val="18"/>
        <w:szCs w:val="18"/>
      </w:rPr>
    </w:pPr>
    <w:r w:rsidRPr="00F93C7C">
      <w:rPr>
        <w:rFonts w:ascii="Arial" w:hAnsi="Arial" w:cs="Arial"/>
        <w:sz w:val="18"/>
        <w:szCs w:val="18"/>
      </w:rPr>
      <w:t xml:space="preserve">                                       </w:t>
    </w:r>
  </w:p>
  <w:p w:rsidR="007653E9" w:rsidRDefault="00765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22" w:rsidRDefault="009D3922" w:rsidP="006038B0">
      <w:r>
        <w:separator/>
      </w:r>
    </w:p>
  </w:footnote>
  <w:footnote w:type="continuationSeparator" w:id="0">
    <w:p w:rsidR="009D3922" w:rsidRDefault="009D3922" w:rsidP="00603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E9" w:rsidRDefault="007653E9" w:rsidP="00037B25">
    <w:pPr>
      <w:pStyle w:val="Title"/>
      <w:rPr>
        <w:sz w:val="40"/>
      </w:rPr>
    </w:pPr>
    <w:r>
      <w:rPr>
        <w:sz w:val="40"/>
      </w:rPr>
      <w:t>WESTCHESTER MEDICAL CENTER</w:t>
    </w:r>
  </w:p>
  <w:p w:rsidR="007653E9" w:rsidRDefault="007653E9" w:rsidP="00037B25">
    <w:pPr>
      <w:pStyle w:val="Title"/>
      <w:rPr>
        <w:sz w:val="40"/>
      </w:rPr>
    </w:pPr>
    <w:r>
      <w:rPr>
        <w:sz w:val="40"/>
      </w:rPr>
      <w:t xml:space="preserve">Administrative: Policy &amp; Procedure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36"/>
      <w:gridCol w:w="3625"/>
      <w:gridCol w:w="4005"/>
    </w:tblGrid>
    <w:tr w:rsidR="007653E9" w:rsidRPr="006148A6" w:rsidTr="007653E9">
      <w:trPr>
        <w:trHeight w:val="360"/>
      </w:trPr>
      <w:tc>
        <w:tcPr>
          <w:tcW w:w="2952" w:type="dxa"/>
          <w:tcBorders>
            <w:top w:val="nil"/>
            <w:left w:val="nil"/>
            <w:bottom w:val="nil"/>
            <w:right w:val="nil"/>
          </w:tcBorders>
        </w:tcPr>
        <w:p w:rsidR="007653E9" w:rsidRPr="006148A6" w:rsidRDefault="007653E9" w:rsidP="007653E9">
          <w:pPr>
            <w:rPr>
              <w:rFonts w:ascii="Arial" w:hAnsi="Arial" w:cs="Arial"/>
            </w:rPr>
          </w:pPr>
        </w:p>
      </w:tc>
      <w:tc>
        <w:tcPr>
          <w:tcW w:w="236" w:type="dxa"/>
          <w:tcBorders>
            <w:top w:val="nil"/>
            <w:left w:val="nil"/>
            <w:bottom w:val="nil"/>
            <w:right w:val="nil"/>
          </w:tcBorders>
        </w:tcPr>
        <w:p w:rsidR="007653E9" w:rsidRPr="006148A6" w:rsidRDefault="007653E9" w:rsidP="007653E9">
          <w:pPr>
            <w:rPr>
              <w:rFonts w:ascii="Arial" w:hAnsi="Arial" w:cs="Arial"/>
            </w:rPr>
          </w:pPr>
        </w:p>
      </w:tc>
      <w:tc>
        <w:tcPr>
          <w:tcW w:w="3625" w:type="dxa"/>
          <w:tcBorders>
            <w:top w:val="single" w:sz="4" w:space="0" w:color="auto"/>
            <w:left w:val="single" w:sz="4" w:space="0" w:color="auto"/>
            <w:bottom w:val="nil"/>
            <w:right w:val="single" w:sz="4" w:space="0" w:color="auto"/>
          </w:tcBorders>
        </w:tcPr>
        <w:p w:rsidR="007653E9" w:rsidRPr="007C4474" w:rsidRDefault="007653E9" w:rsidP="0063313A">
          <w:pPr>
            <w:rPr>
              <w:rFonts w:ascii="Arial" w:hAnsi="Arial" w:cs="Arial"/>
              <w:sz w:val="20"/>
              <w:szCs w:val="20"/>
            </w:rPr>
          </w:pPr>
          <w:r w:rsidRPr="00F5512F">
            <w:rPr>
              <w:rFonts w:ascii="Arial" w:hAnsi="Arial" w:cs="Arial"/>
              <w:b/>
            </w:rPr>
            <w:t>Manual Code:</w:t>
          </w:r>
          <w:r w:rsidRPr="006148A6">
            <w:rPr>
              <w:rFonts w:ascii="Arial" w:hAnsi="Arial" w:cs="Arial"/>
            </w:rPr>
            <w:t xml:space="preserve"> </w:t>
          </w:r>
        </w:p>
      </w:tc>
      <w:tc>
        <w:tcPr>
          <w:tcW w:w="4005" w:type="dxa"/>
          <w:tcBorders>
            <w:top w:val="single" w:sz="4" w:space="0" w:color="auto"/>
            <w:left w:val="single" w:sz="4" w:space="0" w:color="auto"/>
            <w:bottom w:val="nil"/>
            <w:right w:val="single" w:sz="4" w:space="0" w:color="auto"/>
          </w:tcBorders>
        </w:tcPr>
        <w:p w:rsidR="007653E9" w:rsidRPr="006148A6" w:rsidRDefault="007653E9" w:rsidP="007653E9">
          <w:pPr>
            <w:rPr>
              <w:rFonts w:ascii="Arial" w:hAnsi="Arial" w:cs="Arial"/>
            </w:rPr>
          </w:pPr>
          <w:r w:rsidRPr="0063313A">
            <w:rPr>
              <w:rFonts w:ascii="Arial" w:hAnsi="Arial" w:cs="Arial"/>
            </w:rPr>
            <w:t xml:space="preserve">Page </w:t>
          </w:r>
          <w:r w:rsidRPr="0063313A">
            <w:rPr>
              <w:rFonts w:ascii="Arial" w:hAnsi="Arial" w:cs="Arial"/>
              <w:b/>
            </w:rPr>
            <w:fldChar w:fldCharType="begin"/>
          </w:r>
          <w:r w:rsidRPr="0063313A">
            <w:rPr>
              <w:rFonts w:ascii="Arial" w:hAnsi="Arial" w:cs="Arial"/>
              <w:b/>
            </w:rPr>
            <w:instrText xml:space="preserve"> PAGE  \* Arabic  \* MERGEFORMAT </w:instrText>
          </w:r>
          <w:r w:rsidRPr="0063313A">
            <w:rPr>
              <w:rFonts w:ascii="Arial" w:hAnsi="Arial" w:cs="Arial"/>
              <w:b/>
            </w:rPr>
            <w:fldChar w:fldCharType="separate"/>
          </w:r>
          <w:r w:rsidR="008F2175">
            <w:rPr>
              <w:rFonts w:ascii="Arial" w:hAnsi="Arial" w:cs="Arial"/>
              <w:b/>
              <w:noProof/>
            </w:rPr>
            <w:t>2</w:t>
          </w:r>
          <w:r w:rsidRPr="0063313A">
            <w:rPr>
              <w:rFonts w:ascii="Arial" w:hAnsi="Arial" w:cs="Arial"/>
              <w:b/>
            </w:rPr>
            <w:fldChar w:fldCharType="end"/>
          </w:r>
          <w:r w:rsidRPr="0063313A">
            <w:rPr>
              <w:rFonts w:ascii="Arial" w:hAnsi="Arial" w:cs="Arial"/>
            </w:rPr>
            <w:t xml:space="preserve"> of </w:t>
          </w:r>
          <w:r w:rsidRPr="0063313A">
            <w:rPr>
              <w:rFonts w:ascii="Arial" w:hAnsi="Arial" w:cs="Arial"/>
              <w:b/>
            </w:rPr>
            <w:fldChar w:fldCharType="begin"/>
          </w:r>
          <w:r w:rsidRPr="0063313A">
            <w:rPr>
              <w:rFonts w:ascii="Arial" w:hAnsi="Arial" w:cs="Arial"/>
              <w:b/>
            </w:rPr>
            <w:instrText xml:space="preserve"> NUMPAGES  \* Arabic  \* MERGEFORMAT </w:instrText>
          </w:r>
          <w:r w:rsidRPr="0063313A">
            <w:rPr>
              <w:rFonts w:ascii="Arial" w:hAnsi="Arial" w:cs="Arial"/>
              <w:b/>
            </w:rPr>
            <w:fldChar w:fldCharType="separate"/>
          </w:r>
          <w:r w:rsidR="008F2175">
            <w:rPr>
              <w:rFonts w:ascii="Arial" w:hAnsi="Arial" w:cs="Arial"/>
              <w:b/>
              <w:noProof/>
            </w:rPr>
            <w:t>8</w:t>
          </w:r>
          <w:r w:rsidRPr="0063313A">
            <w:rPr>
              <w:rFonts w:ascii="Arial" w:hAnsi="Arial" w:cs="Arial"/>
              <w:b/>
            </w:rPr>
            <w:fldChar w:fldCharType="end"/>
          </w:r>
        </w:p>
      </w:tc>
    </w:tr>
    <w:tr w:rsidR="007653E9" w:rsidRPr="006148A6" w:rsidTr="00EB4251">
      <w:trPr>
        <w:cantSplit/>
        <w:trHeight w:val="360"/>
      </w:trPr>
      <w:tc>
        <w:tcPr>
          <w:tcW w:w="10818" w:type="dxa"/>
          <w:gridSpan w:val="4"/>
          <w:tcBorders>
            <w:top w:val="single" w:sz="4" w:space="0" w:color="auto"/>
            <w:bottom w:val="single" w:sz="4" w:space="0" w:color="auto"/>
          </w:tcBorders>
        </w:tcPr>
        <w:p w:rsidR="007653E9" w:rsidRPr="006148A6" w:rsidRDefault="007653E9" w:rsidP="0063313A">
          <w:pPr>
            <w:rPr>
              <w:rFonts w:ascii="Arial" w:hAnsi="Arial" w:cs="Arial"/>
            </w:rPr>
          </w:pPr>
          <w:r w:rsidRPr="006148A6">
            <w:rPr>
              <w:rFonts w:ascii="Arial" w:hAnsi="Arial" w:cs="Arial"/>
            </w:rPr>
            <w:t>SUBJECT:</w:t>
          </w:r>
          <w:r>
            <w:rPr>
              <w:rFonts w:ascii="Arial" w:hAnsi="Arial" w:cs="Arial"/>
            </w:rPr>
            <w:t xml:space="preserve">  </w:t>
          </w:r>
          <w:r>
            <w:rPr>
              <w:rFonts w:ascii="Arial" w:hAnsi="Arial" w:cs="Arial"/>
              <w:b/>
            </w:rPr>
            <w:t xml:space="preserve">FINANCIAL ASSISTANCE </w:t>
          </w:r>
        </w:p>
      </w:tc>
    </w:tr>
    <w:tr w:rsidR="007653E9" w:rsidRPr="006148A6" w:rsidTr="007653E9">
      <w:trPr>
        <w:cantSplit/>
        <w:trHeight w:val="360"/>
      </w:trPr>
      <w:tc>
        <w:tcPr>
          <w:tcW w:w="10818" w:type="dxa"/>
          <w:gridSpan w:val="4"/>
          <w:tcBorders>
            <w:top w:val="single" w:sz="4" w:space="0" w:color="auto"/>
          </w:tcBorders>
        </w:tcPr>
        <w:p w:rsidR="007653E9" w:rsidRPr="006148A6" w:rsidRDefault="007653E9" w:rsidP="00B46D6D">
          <w:pPr>
            <w:tabs>
              <w:tab w:val="center" w:pos="4320"/>
              <w:tab w:val="right" w:pos="8640"/>
            </w:tabs>
            <w:rPr>
              <w:rFonts w:ascii="Arial" w:hAnsi="Arial" w:cs="Arial"/>
            </w:rPr>
          </w:pPr>
          <w:r w:rsidRPr="008E5C4F">
            <w:rPr>
              <w:rFonts w:ascii="Arial" w:hAnsi="Arial" w:cs="Arial"/>
              <w:b/>
              <w:sz w:val="18"/>
              <w:szCs w:val="18"/>
            </w:rPr>
            <w:t>NOTE</w:t>
          </w:r>
          <w:r w:rsidRPr="008E5C4F">
            <w:rPr>
              <w:rFonts w:ascii="Arial" w:hAnsi="Arial" w:cs="Arial"/>
              <w:sz w:val="18"/>
              <w:szCs w:val="18"/>
            </w:rPr>
            <w:t xml:space="preserve">:  The e-version of this document is the latest and the only acceptable one. If you have a paper version of it, you are responsible to ensure it is identical to the e-version.   Printed material is considered to be uncontrolled documentation.                                           </w:t>
          </w:r>
        </w:p>
      </w:tc>
    </w:tr>
  </w:tbl>
  <w:p w:rsidR="007653E9" w:rsidRDefault="00765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E9" w:rsidRDefault="007653E9" w:rsidP="00037B25">
    <w:pPr>
      <w:pStyle w:val="Title"/>
      <w:rPr>
        <w:sz w:val="40"/>
      </w:rPr>
    </w:pPr>
    <w:r>
      <w:rPr>
        <w:sz w:val="40"/>
      </w:rPr>
      <w:t xml:space="preserve">WESTCHESTER </w:t>
    </w:r>
    <w:smartTag w:uri="urn:schemas-microsoft-com:office:smarttags" w:element="PlaceName">
      <w:r>
        <w:rPr>
          <w:sz w:val="40"/>
        </w:rPr>
        <w:t>ME</w:t>
      </w:r>
      <w:smartTag w:uri="urn:schemas-microsoft-com:office:smarttags" w:element="PersonName">
        <w:r>
          <w:rPr>
            <w:sz w:val="40"/>
          </w:rPr>
          <w:t>D</w:t>
        </w:r>
      </w:smartTag>
      <w:r>
        <w:rPr>
          <w:sz w:val="40"/>
        </w:rPr>
        <w:t>ICAL</w:t>
      </w:r>
    </w:smartTag>
    <w:r>
      <w:rPr>
        <w:sz w:val="40"/>
      </w:rPr>
      <w:t xml:space="preserve"> CENTER</w:t>
    </w:r>
  </w:p>
  <w:p w:rsidR="007653E9" w:rsidRDefault="007653E9" w:rsidP="00037B25">
    <w:pPr>
      <w:pStyle w:val="Title"/>
      <w:rPr>
        <w:sz w:val="40"/>
      </w:rPr>
    </w:pPr>
    <w:r>
      <w:rPr>
        <w:sz w:val="40"/>
      </w:rPr>
      <w:t xml:space="preserve">Administrative: Policy &amp; Procedure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36"/>
      <w:gridCol w:w="412"/>
      <w:gridCol w:w="3213"/>
      <w:gridCol w:w="4005"/>
    </w:tblGrid>
    <w:tr w:rsidR="007653E9" w:rsidRPr="006148A6" w:rsidTr="007653E9">
      <w:trPr>
        <w:trHeight w:val="360"/>
      </w:trPr>
      <w:tc>
        <w:tcPr>
          <w:tcW w:w="2952" w:type="dxa"/>
          <w:tcBorders>
            <w:top w:val="nil"/>
            <w:left w:val="nil"/>
            <w:bottom w:val="nil"/>
            <w:right w:val="nil"/>
          </w:tcBorders>
        </w:tcPr>
        <w:p w:rsidR="007653E9" w:rsidRPr="006148A6" w:rsidRDefault="007653E9" w:rsidP="007653E9">
          <w:pPr>
            <w:rPr>
              <w:rFonts w:ascii="Arial" w:hAnsi="Arial" w:cs="Arial"/>
            </w:rPr>
          </w:pPr>
        </w:p>
      </w:tc>
      <w:tc>
        <w:tcPr>
          <w:tcW w:w="236" w:type="dxa"/>
          <w:tcBorders>
            <w:top w:val="nil"/>
            <w:left w:val="nil"/>
            <w:bottom w:val="nil"/>
            <w:right w:val="nil"/>
          </w:tcBorders>
        </w:tcPr>
        <w:p w:rsidR="007653E9" w:rsidRPr="006148A6" w:rsidRDefault="007653E9" w:rsidP="007653E9">
          <w:pPr>
            <w:rPr>
              <w:rFonts w:ascii="Arial" w:hAnsi="Arial" w:cs="Arial"/>
            </w:rPr>
          </w:pPr>
        </w:p>
      </w:tc>
      <w:tc>
        <w:tcPr>
          <w:tcW w:w="3625" w:type="dxa"/>
          <w:gridSpan w:val="2"/>
          <w:tcBorders>
            <w:top w:val="single" w:sz="4" w:space="0" w:color="auto"/>
            <w:left w:val="single" w:sz="4" w:space="0" w:color="auto"/>
            <w:bottom w:val="nil"/>
            <w:right w:val="single" w:sz="4" w:space="0" w:color="auto"/>
          </w:tcBorders>
        </w:tcPr>
        <w:p w:rsidR="007653E9" w:rsidRPr="007C4474" w:rsidRDefault="007653E9" w:rsidP="0063313A">
          <w:pPr>
            <w:rPr>
              <w:rFonts w:ascii="Arial" w:hAnsi="Arial" w:cs="Arial"/>
              <w:sz w:val="20"/>
              <w:szCs w:val="20"/>
            </w:rPr>
          </w:pPr>
          <w:r w:rsidRPr="00F5512F">
            <w:rPr>
              <w:rFonts w:ascii="Arial" w:hAnsi="Arial" w:cs="Arial"/>
              <w:b/>
            </w:rPr>
            <w:t>Manual Code:</w:t>
          </w:r>
          <w:r w:rsidRPr="006148A6">
            <w:rPr>
              <w:rFonts w:ascii="Arial" w:hAnsi="Arial" w:cs="Arial"/>
            </w:rPr>
            <w:t xml:space="preserve"> </w:t>
          </w:r>
        </w:p>
      </w:tc>
      <w:tc>
        <w:tcPr>
          <w:tcW w:w="4005" w:type="dxa"/>
          <w:tcBorders>
            <w:top w:val="single" w:sz="4" w:space="0" w:color="auto"/>
            <w:left w:val="single" w:sz="4" w:space="0" w:color="auto"/>
            <w:bottom w:val="nil"/>
            <w:right w:val="single" w:sz="4" w:space="0" w:color="auto"/>
          </w:tcBorders>
        </w:tcPr>
        <w:p w:rsidR="007653E9" w:rsidRPr="006148A6" w:rsidRDefault="007653E9" w:rsidP="008436DA">
          <w:pPr>
            <w:rPr>
              <w:rFonts w:ascii="Arial" w:hAnsi="Arial"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8F2175">
            <w:rPr>
              <w:rFonts w:cs="Arial"/>
              <w:noProof/>
            </w:rPr>
            <w:t>1</w:t>
          </w:r>
          <w:r>
            <w:rPr>
              <w:rFonts w:cs="Arial"/>
              <w:noProof/>
            </w:rPr>
            <w:fldChar w:fldCharType="end"/>
          </w:r>
          <w:r>
            <w:rPr>
              <w:rFonts w:cs="Arial"/>
            </w:rPr>
            <w:t xml:space="preserve"> of </w:t>
          </w:r>
          <w:r w:rsidR="008436DA">
            <w:rPr>
              <w:rFonts w:cs="Arial"/>
            </w:rPr>
            <w:t>8</w:t>
          </w:r>
        </w:p>
      </w:tc>
    </w:tr>
    <w:tr w:rsidR="007653E9" w:rsidRPr="006148A6" w:rsidTr="007653E9">
      <w:trPr>
        <w:cantSplit/>
        <w:trHeight w:val="360"/>
      </w:trPr>
      <w:tc>
        <w:tcPr>
          <w:tcW w:w="10818" w:type="dxa"/>
          <w:gridSpan w:val="5"/>
          <w:tcBorders>
            <w:top w:val="single" w:sz="4" w:space="0" w:color="auto"/>
          </w:tcBorders>
        </w:tcPr>
        <w:p w:rsidR="007653E9" w:rsidRPr="006148A6" w:rsidRDefault="007653E9" w:rsidP="0063313A">
          <w:pPr>
            <w:rPr>
              <w:rFonts w:ascii="Arial" w:hAnsi="Arial" w:cs="Arial"/>
            </w:rPr>
          </w:pPr>
          <w:r w:rsidRPr="006148A6">
            <w:rPr>
              <w:rFonts w:ascii="Arial" w:hAnsi="Arial" w:cs="Arial"/>
            </w:rPr>
            <w:t>SUBJECT:</w:t>
          </w:r>
          <w:r>
            <w:rPr>
              <w:rFonts w:ascii="Arial" w:hAnsi="Arial" w:cs="Arial"/>
            </w:rPr>
            <w:t xml:space="preserve">  </w:t>
          </w:r>
          <w:r>
            <w:rPr>
              <w:rFonts w:ascii="Arial" w:hAnsi="Arial" w:cs="Arial"/>
              <w:b/>
            </w:rPr>
            <w:t xml:space="preserve">FINANCIAL ASSISTANCE </w:t>
          </w:r>
        </w:p>
      </w:tc>
    </w:tr>
    <w:tr w:rsidR="007653E9" w:rsidRPr="006148A6" w:rsidTr="007653E9">
      <w:trPr>
        <w:trHeight w:val="360"/>
      </w:trPr>
      <w:tc>
        <w:tcPr>
          <w:tcW w:w="3600" w:type="dxa"/>
          <w:gridSpan w:val="3"/>
        </w:tcPr>
        <w:p w:rsidR="007653E9" w:rsidRPr="006148A6" w:rsidRDefault="007653E9" w:rsidP="0063313A">
          <w:pPr>
            <w:rPr>
              <w:rFonts w:ascii="Arial" w:hAnsi="Arial" w:cs="Arial"/>
              <w:b/>
              <w:sz w:val="22"/>
              <w:szCs w:val="22"/>
            </w:rPr>
          </w:pPr>
          <w:r w:rsidRPr="00F5512F">
            <w:rPr>
              <w:rFonts w:ascii="Arial" w:hAnsi="Arial" w:cs="Arial"/>
              <w:b/>
              <w:sz w:val="22"/>
              <w:szCs w:val="22"/>
            </w:rPr>
            <w:t xml:space="preserve">EFFECTIVE: </w:t>
          </w:r>
          <w:r>
            <w:rPr>
              <w:rFonts w:ascii="Arial" w:hAnsi="Arial" w:cs="Arial"/>
              <w:sz w:val="18"/>
              <w:szCs w:val="18"/>
            </w:rPr>
            <w:t>9/2004</w:t>
          </w:r>
        </w:p>
      </w:tc>
      <w:tc>
        <w:tcPr>
          <w:tcW w:w="7218" w:type="dxa"/>
          <w:gridSpan w:val="2"/>
        </w:tcPr>
        <w:p w:rsidR="007653E9" w:rsidRPr="00520B07" w:rsidRDefault="007653E9" w:rsidP="00FF2368">
          <w:pPr>
            <w:rPr>
              <w:rFonts w:ascii="Arial" w:hAnsi="Arial" w:cs="Arial"/>
              <w:sz w:val="22"/>
              <w:szCs w:val="22"/>
            </w:rPr>
          </w:pPr>
          <w:r>
            <w:rPr>
              <w:rFonts w:ascii="Arial" w:hAnsi="Arial" w:cs="Arial"/>
              <w:b/>
              <w:sz w:val="22"/>
              <w:szCs w:val="22"/>
            </w:rPr>
            <w:t xml:space="preserve">__ REVIEWED OR _x_ </w:t>
          </w:r>
          <w:r w:rsidRPr="00F5512F">
            <w:rPr>
              <w:rFonts w:ascii="Arial" w:hAnsi="Arial" w:cs="Arial"/>
              <w:b/>
              <w:sz w:val="22"/>
              <w:szCs w:val="22"/>
            </w:rPr>
            <w:t xml:space="preserve">REVISED </w:t>
          </w:r>
          <w:r>
            <w:rPr>
              <w:rFonts w:ascii="Arial" w:hAnsi="Arial" w:cs="Arial"/>
              <w:b/>
              <w:sz w:val="22"/>
              <w:szCs w:val="22"/>
            </w:rPr>
            <w:t>dat</w:t>
          </w:r>
          <w:r w:rsidRPr="00F5512F">
            <w:rPr>
              <w:rFonts w:ascii="Arial" w:hAnsi="Arial" w:cs="Arial"/>
              <w:b/>
              <w:sz w:val="22"/>
              <w:szCs w:val="22"/>
            </w:rPr>
            <w:t>e</w:t>
          </w:r>
          <w:r w:rsidRPr="006148A6">
            <w:rPr>
              <w:rFonts w:ascii="Arial" w:hAnsi="Arial" w:cs="Arial"/>
              <w:sz w:val="22"/>
              <w:szCs w:val="22"/>
            </w:rPr>
            <w:t xml:space="preserve">: </w:t>
          </w:r>
          <w:r>
            <w:rPr>
              <w:rFonts w:ascii="Arial" w:hAnsi="Arial" w:cs="Arial"/>
              <w:sz w:val="18"/>
              <w:szCs w:val="18"/>
            </w:rPr>
            <w:t>9/2017</w:t>
          </w:r>
          <w:r>
            <w:rPr>
              <w:rFonts w:ascii="Arial" w:hAnsi="Arial" w:cs="Arial"/>
              <w:bCs/>
              <w:sz w:val="18"/>
              <w:szCs w:val="18"/>
            </w:rPr>
            <w:t xml:space="preserve">  </w:t>
          </w:r>
        </w:p>
      </w:tc>
    </w:tr>
    <w:tr w:rsidR="007653E9" w:rsidRPr="006148A6" w:rsidTr="007653E9">
      <w:trPr>
        <w:trHeight w:val="360"/>
      </w:trPr>
      <w:tc>
        <w:tcPr>
          <w:tcW w:w="3600" w:type="dxa"/>
          <w:gridSpan w:val="3"/>
        </w:tcPr>
        <w:p w:rsidR="007653E9" w:rsidRDefault="007653E9" w:rsidP="007653E9">
          <w:pPr>
            <w:spacing w:line="276" w:lineRule="auto"/>
            <w:rPr>
              <w:rFonts w:ascii="Arial" w:hAnsi="Arial" w:cs="Arial"/>
              <w:b/>
              <w:sz w:val="22"/>
              <w:szCs w:val="22"/>
            </w:rPr>
          </w:pPr>
          <w:r>
            <w:rPr>
              <w:rFonts w:ascii="Arial" w:hAnsi="Arial" w:cs="Arial"/>
              <w:b/>
              <w:sz w:val="22"/>
              <w:szCs w:val="22"/>
            </w:rPr>
            <w:t>Applicable Campus:</w:t>
          </w:r>
        </w:p>
        <w:p w:rsidR="007653E9" w:rsidRDefault="007653E9" w:rsidP="007653E9">
          <w:pPr>
            <w:rPr>
              <w:rFonts w:ascii="Arial" w:hAnsi="Arial" w:cs="Arial"/>
              <w:sz w:val="22"/>
              <w:szCs w:val="22"/>
            </w:rPr>
          </w:pPr>
          <w:r>
            <w:rPr>
              <w:rFonts w:ascii="Arial" w:hAnsi="Arial" w:cs="Arial"/>
              <w:sz w:val="22"/>
              <w:szCs w:val="22"/>
            </w:rPr>
            <w:t xml:space="preserve">         _x__  Poughkeepsie </w:t>
          </w:r>
        </w:p>
        <w:p w:rsidR="007653E9" w:rsidRDefault="007653E9" w:rsidP="007653E9">
          <w:pPr>
            <w:rPr>
              <w:rFonts w:ascii="Arial" w:hAnsi="Arial" w:cs="Arial"/>
              <w:sz w:val="22"/>
              <w:szCs w:val="22"/>
            </w:rPr>
          </w:pPr>
          <w:r>
            <w:rPr>
              <w:rFonts w:ascii="Arial" w:hAnsi="Arial" w:cs="Arial"/>
              <w:sz w:val="22"/>
              <w:szCs w:val="22"/>
            </w:rPr>
            <w:t xml:space="preserve">         __x_  Valhalla</w:t>
          </w:r>
        </w:p>
        <w:p w:rsidR="007653E9" w:rsidRPr="000D7E8B" w:rsidRDefault="007653E9" w:rsidP="007653E9">
          <w:pPr>
            <w:rPr>
              <w:rFonts w:ascii="Arial" w:hAnsi="Arial" w:cs="Arial"/>
              <w:sz w:val="22"/>
              <w:szCs w:val="22"/>
            </w:rPr>
          </w:pPr>
        </w:p>
      </w:tc>
      <w:tc>
        <w:tcPr>
          <w:tcW w:w="7218" w:type="dxa"/>
          <w:gridSpan w:val="2"/>
        </w:tcPr>
        <w:p w:rsidR="007653E9" w:rsidRPr="000D7E8B" w:rsidRDefault="007653E9" w:rsidP="007653E9">
          <w:pPr>
            <w:pStyle w:val="NormalWeb"/>
            <w:spacing w:before="0" w:beforeAutospacing="0" w:after="0" w:afterAutospacing="0" w:line="276" w:lineRule="auto"/>
            <w:rPr>
              <w:rFonts w:ascii="Arial" w:hAnsi="Arial" w:cs="Arial"/>
              <w:b/>
              <w:sz w:val="22"/>
              <w:szCs w:val="22"/>
            </w:rPr>
          </w:pPr>
          <w:r w:rsidRPr="000D7E8B">
            <w:rPr>
              <w:rFonts w:ascii="Arial" w:hAnsi="Arial" w:cs="Arial"/>
              <w:b/>
              <w:sz w:val="22"/>
              <w:szCs w:val="22"/>
            </w:rPr>
            <w:t xml:space="preserve">Patient population:  </w:t>
          </w:r>
        </w:p>
        <w:p w:rsidR="007653E9" w:rsidRDefault="007653E9" w:rsidP="007653E9">
          <w:pPr>
            <w:pStyle w:val="NormalWeb"/>
            <w:spacing w:before="0" w:beforeAutospacing="0" w:after="0" w:afterAutospacing="0"/>
            <w:rPr>
              <w:rFonts w:ascii="Arial" w:hAnsi="Arial" w:cs="Arial"/>
              <w:sz w:val="22"/>
              <w:szCs w:val="22"/>
            </w:rPr>
          </w:pPr>
          <w:r>
            <w:rPr>
              <w:rFonts w:ascii="Arial" w:hAnsi="Arial" w:cs="Arial"/>
              <w:sz w:val="22"/>
              <w:szCs w:val="22"/>
            </w:rPr>
            <w:t xml:space="preserve">  ___   Neonate             ___ Pediatric </w:t>
          </w:r>
        </w:p>
        <w:p w:rsidR="007653E9" w:rsidRDefault="007653E9" w:rsidP="007653E9">
          <w:pPr>
            <w:pStyle w:val="NormalWeb"/>
            <w:spacing w:before="0" w:beforeAutospacing="0" w:after="0" w:afterAutospacing="0"/>
            <w:rPr>
              <w:rFonts w:ascii="Arial" w:hAnsi="Arial" w:cs="Arial"/>
              <w:sz w:val="22"/>
              <w:szCs w:val="22"/>
            </w:rPr>
          </w:pPr>
        </w:p>
        <w:p w:rsidR="007653E9" w:rsidRPr="005E4311" w:rsidRDefault="007653E9" w:rsidP="00FF2368">
          <w:pPr>
            <w:pStyle w:val="NormalWeb"/>
            <w:spacing w:before="0" w:beforeAutospacing="0" w:after="240" w:afterAutospacing="0"/>
            <w:rPr>
              <w:rFonts w:ascii="Arial" w:hAnsi="Arial" w:cs="Arial"/>
              <w:sz w:val="22"/>
              <w:szCs w:val="22"/>
            </w:rPr>
          </w:pPr>
          <w:r>
            <w:rPr>
              <w:rFonts w:ascii="Arial" w:hAnsi="Arial" w:cs="Arial"/>
              <w:sz w:val="22"/>
              <w:szCs w:val="22"/>
            </w:rPr>
            <w:t xml:space="preserve"> ___    Adult                  ___ Behavioral Health      __x_</w:t>
          </w:r>
          <w:r w:rsidR="00FF2368">
            <w:rPr>
              <w:rFonts w:ascii="Arial" w:hAnsi="Arial" w:cs="Arial"/>
              <w:sz w:val="22"/>
              <w:szCs w:val="22"/>
            </w:rPr>
            <w:t xml:space="preserve"> </w:t>
          </w:r>
          <w:r>
            <w:rPr>
              <w:rFonts w:ascii="Arial" w:hAnsi="Arial" w:cs="Arial"/>
              <w:sz w:val="22"/>
              <w:szCs w:val="22"/>
            </w:rPr>
            <w:t>Not applicable</w:t>
          </w:r>
        </w:p>
      </w:tc>
    </w:tr>
    <w:tr w:rsidR="007653E9" w:rsidRPr="006148A6" w:rsidTr="007653E9">
      <w:trPr>
        <w:trHeight w:val="360"/>
      </w:trPr>
      <w:tc>
        <w:tcPr>
          <w:tcW w:w="10818" w:type="dxa"/>
          <w:gridSpan w:val="5"/>
        </w:tcPr>
        <w:p w:rsidR="007653E9" w:rsidRPr="00EB4251" w:rsidRDefault="007653E9" w:rsidP="00EB4251">
          <w:pPr>
            <w:tabs>
              <w:tab w:val="center" w:pos="4320"/>
              <w:tab w:val="right" w:pos="8640"/>
            </w:tabs>
            <w:rPr>
              <w:rFonts w:ascii="Arial" w:hAnsi="Arial" w:cs="Arial"/>
              <w:sz w:val="18"/>
              <w:szCs w:val="18"/>
            </w:rPr>
          </w:pPr>
          <w:r w:rsidRPr="008E5C4F">
            <w:rPr>
              <w:rFonts w:ascii="Arial" w:hAnsi="Arial" w:cs="Arial"/>
              <w:b/>
              <w:sz w:val="18"/>
              <w:szCs w:val="18"/>
            </w:rPr>
            <w:t>NOTE</w:t>
          </w:r>
          <w:r w:rsidRPr="008E5C4F">
            <w:rPr>
              <w:rFonts w:ascii="Arial" w:hAnsi="Arial" w:cs="Arial"/>
              <w:sz w:val="18"/>
              <w:szCs w:val="18"/>
            </w:rPr>
            <w:t xml:space="preserve">:  The e-version of this document is the latest and the only acceptable one. If you have a paper version of it, you are responsible to ensure it is identical to the e-version.   Printed material is considered to be uncontrolled documentation.                                            </w:t>
          </w:r>
        </w:p>
      </w:tc>
    </w:tr>
  </w:tbl>
  <w:p w:rsidR="007653E9" w:rsidRDefault="00765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780"/>
    <w:multiLevelType w:val="hybridMultilevel"/>
    <w:tmpl w:val="1BDE91B6"/>
    <w:lvl w:ilvl="0" w:tplc="04090015">
      <w:start w:val="1"/>
      <w:numFmt w:val="upperLetter"/>
      <w:lvlText w:val="%1."/>
      <w:lvlJc w:val="left"/>
      <w:pPr>
        <w:ind w:left="72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57000"/>
    <w:multiLevelType w:val="hybridMultilevel"/>
    <w:tmpl w:val="3154E2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2E81EB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B0"/>
    <w:rsid w:val="00037B25"/>
    <w:rsid w:val="00070E2F"/>
    <w:rsid w:val="00160E40"/>
    <w:rsid w:val="0019523E"/>
    <w:rsid w:val="001C3F2C"/>
    <w:rsid w:val="002253C4"/>
    <w:rsid w:val="0024067E"/>
    <w:rsid w:val="002654BE"/>
    <w:rsid w:val="00297E1F"/>
    <w:rsid w:val="002F0F99"/>
    <w:rsid w:val="00341F80"/>
    <w:rsid w:val="00426AF8"/>
    <w:rsid w:val="004C2FD8"/>
    <w:rsid w:val="004E3AA8"/>
    <w:rsid w:val="005404DE"/>
    <w:rsid w:val="00586614"/>
    <w:rsid w:val="005B10D5"/>
    <w:rsid w:val="005E6FBE"/>
    <w:rsid w:val="006038B0"/>
    <w:rsid w:val="006050BC"/>
    <w:rsid w:val="0063313A"/>
    <w:rsid w:val="006C4AE2"/>
    <w:rsid w:val="007653E9"/>
    <w:rsid w:val="0076742F"/>
    <w:rsid w:val="00776AB2"/>
    <w:rsid w:val="007B0018"/>
    <w:rsid w:val="007B24FC"/>
    <w:rsid w:val="007D5507"/>
    <w:rsid w:val="008436DA"/>
    <w:rsid w:val="008E5C4F"/>
    <w:rsid w:val="008F2175"/>
    <w:rsid w:val="009D3922"/>
    <w:rsid w:val="00A003AD"/>
    <w:rsid w:val="00A3606F"/>
    <w:rsid w:val="00AA196A"/>
    <w:rsid w:val="00AF5A80"/>
    <w:rsid w:val="00B0422B"/>
    <w:rsid w:val="00B17736"/>
    <w:rsid w:val="00B43E1E"/>
    <w:rsid w:val="00B46D6D"/>
    <w:rsid w:val="00BC2D85"/>
    <w:rsid w:val="00BF06B4"/>
    <w:rsid w:val="00BF1811"/>
    <w:rsid w:val="00C06ED4"/>
    <w:rsid w:val="00C81B0B"/>
    <w:rsid w:val="00C9382E"/>
    <w:rsid w:val="00CE6736"/>
    <w:rsid w:val="00DC4513"/>
    <w:rsid w:val="00DD18FF"/>
    <w:rsid w:val="00E846C8"/>
    <w:rsid w:val="00EB4251"/>
    <w:rsid w:val="00EC6602"/>
    <w:rsid w:val="00F01FDC"/>
    <w:rsid w:val="00F13509"/>
    <w:rsid w:val="00F5670D"/>
    <w:rsid w:val="00F93C7C"/>
    <w:rsid w:val="00FF0989"/>
    <w:rsid w:val="00FF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38B0"/>
    <w:pPr>
      <w:spacing w:before="100" w:beforeAutospacing="1" w:after="100" w:afterAutospacing="1"/>
    </w:pPr>
  </w:style>
  <w:style w:type="paragraph" w:styleId="Title">
    <w:name w:val="Title"/>
    <w:basedOn w:val="Normal"/>
    <w:link w:val="TitleChar"/>
    <w:qFormat/>
    <w:rsid w:val="006038B0"/>
    <w:pPr>
      <w:jc w:val="center"/>
    </w:pPr>
    <w:rPr>
      <w:b/>
      <w:sz w:val="36"/>
      <w:szCs w:val="20"/>
    </w:rPr>
  </w:style>
  <w:style w:type="character" w:customStyle="1" w:styleId="TitleChar">
    <w:name w:val="Title Char"/>
    <w:basedOn w:val="DefaultParagraphFont"/>
    <w:link w:val="Title"/>
    <w:rsid w:val="006038B0"/>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6038B0"/>
    <w:pPr>
      <w:tabs>
        <w:tab w:val="center" w:pos="4680"/>
        <w:tab w:val="right" w:pos="9360"/>
      </w:tabs>
    </w:pPr>
  </w:style>
  <w:style w:type="character" w:customStyle="1" w:styleId="HeaderChar">
    <w:name w:val="Header Char"/>
    <w:basedOn w:val="DefaultParagraphFont"/>
    <w:link w:val="Header"/>
    <w:uiPriority w:val="99"/>
    <w:rsid w:val="006038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38B0"/>
    <w:pPr>
      <w:tabs>
        <w:tab w:val="center" w:pos="4680"/>
        <w:tab w:val="right" w:pos="9360"/>
      </w:tabs>
    </w:pPr>
  </w:style>
  <w:style w:type="character" w:customStyle="1" w:styleId="FooterChar">
    <w:name w:val="Footer Char"/>
    <w:basedOn w:val="DefaultParagraphFont"/>
    <w:link w:val="Footer"/>
    <w:uiPriority w:val="99"/>
    <w:rsid w:val="006038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E1F"/>
    <w:rPr>
      <w:rFonts w:ascii="Tahoma" w:hAnsi="Tahoma" w:cs="Tahoma"/>
      <w:sz w:val="16"/>
      <w:szCs w:val="16"/>
    </w:rPr>
  </w:style>
  <w:style w:type="character" w:customStyle="1" w:styleId="BalloonTextChar">
    <w:name w:val="Balloon Text Char"/>
    <w:basedOn w:val="DefaultParagraphFont"/>
    <w:link w:val="BalloonText"/>
    <w:uiPriority w:val="99"/>
    <w:semiHidden/>
    <w:rsid w:val="00297E1F"/>
    <w:rPr>
      <w:rFonts w:ascii="Tahoma" w:eastAsia="Times New Roman" w:hAnsi="Tahoma" w:cs="Tahoma"/>
      <w:sz w:val="16"/>
      <w:szCs w:val="16"/>
    </w:rPr>
  </w:style>
  <w:style w:type="paragraph" w:styleId="BodyText">
    <w:name w:val="Body Text"/>
    <w:basedOn w:val="Normal"/>
    <w:link w:val="BodyTextChar"/>
    <w:rsid w:val="0063313A"/>
    <w:rPr>
      <w:rFonts w:ascii="Arial" w:hAnsi="Arial"/>
      <w:sz w:val="22"/>
      <w:szCs w:val="20"/>
    </w:rPr>
  </w:style>
  <w:style w:type="character" w:customStyle="1" w:styleId="BodyTextChar">
    <w:name w:val="Body Text Char"/>
    <w:basedOn w:val="DefaultParagraphFont"/>
    <w:link w:val="BodyText"/>
    <w:rsid w:val="0063313A"/>
    <w:rPr>
      <w:rFonts w:ascii="Arial" w:eastAsia="Times New Roman" w:hAnsi="Arial" w:cs="Times New Roman"/>
      <w:szCs w:val="20"/>
    </w:rPr>
  </w:style>
  <w:style w:type="paragraph" w:styleId="BodyText2">
    <w:name w:val="Body Text 2"/>
    <w:basedOn w:val="Normal"/>
    <w:link w:val="BodyText2Char"/>
    <w:uiPriority w:val="99"/>
    <w:semiHidden/>
    <w:unhideWhenUsed/>
    <w:rsid w:val="0063313A"/>
    <w:pPr>
      <w:spacing w:after="120" w:line="480" w:lineRule="auto"/>
    </w:pPr>
  </w:style>
  <w:style w:type="character" w:customStyle="1" w:styleId="BodyText2Char">
    <w:name w:val="Body Text 2 Char"/>
    <w:basedOn w:val="DefaultParagraphFont"/>
    <w:link w:val="BodyText2"/>
    <w:uiPriority w:val="99"/>
    <w:semiHidden/>
    <w:rsid w:val="0063313A"/>
    <w:rPr>
      <w:rFonts w:ascii="Times New Roman" w:eastAsia="Times New Roman" w:hAnsi="Times New Roman" w:cs="Times New Roman"/>
      <w:sz w:val="24"/>
      <w:szCs w:val="24"/>
    </w:rPr>
  </w:style>
  <w:style w:type="paragraph" w:styleId="ListParagraph">
    <w:name w:val="List Paragraph"/>
    <w:basedOn w:val="Normal"/>
    <w:uiPriority w:val="34"/>
    <w:qFormat/>
    <w:rsid w:val="0063313A"/>
    <w:pPr>
      <w:ind w:left="720"/>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38B0"/>
    <w:pPr>
      <w:spacing w:before="100" w:beforeAutospacing="1" w:after="100" w:afterAutospacing="1"/>
    </w:pPr>
  </w:style>
  <w:style w:type="paragraph" w:styleId="Title">
    <w:name w:val="Title"/>
    <w:basedOn w:val="Normal"/>
    <w:link w:val="TitleChar"/>
    <w:qFormat/>
    <w:rsid w:val="006038B0"/>
    <w:pPr>
      <w:jc w:val="center"/>
    </w:pPr>
    <w:rPr>
      <w:b/>
      <w:sz w:val="36"/>
      <w:szCs w:val="20"/>
    </w:rPr>
  </w:style>
  <w:style w:type="character" w:customStyle="1" w:styleId="TitleChar">
    <w:name w:val="Title Char"/>
    <w:basedOn w:val="DefaultParagraphFont"/>
    <w:link w:val="Title"/>
    <w:rsid w:val="006038B0"/>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6038B0"/>
    <w:pPr>
      <w:tabs>
        <w:tab w:val="center" w:pos="4680"/>
        <w:tab w:val="right" w:pos="9360"/>
      </w:tabs>
    </w:pPr>
  </w:style>
  <w:style w:type="character" w:customStyle="1" w:styleId="HeaderChar">
    <w:name w:val="Header Char"/>
    <w:basedOn w:val="DefaultParagraphFont"/>
    <w:link w:val="Header"/>
    <w:uiPriority w:val="99"/>
    <w:rsid w:val="006038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38B0"/>
    <w:pPr>
      <w:tabs>
        <w:tab w:val="center" w:pos="4680"/>
        <w:tab w:val="right" w:pos="9360"/>
      </w:tabs>
    </w:pPr>
  </w:style>
  <w:style w:type="character" w:customStyle="1" w:styleId="FooterChar">
    <w:name w:val="Footer Char"/>
    <w:basedOn w:val="DefaultParagraphFont"/>
    <w:link w:val="Footer"/>
    <w:uiPriority w:val="99"/>
    <w:rsid w:val="006038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E1F"/>
    <w:rPr>
      <w:rFonts w:ascii="Tahoma" w:hAnsi="Tahoma" w:cs="Tahoma"/>
      <w:sz w:val="16"/>
      <w:szCs w:val="16"/>
    </w:rPr>
  </w:style>
  <w:style w:type="character" w:customStyle="1" w:styleId="BalloonTextChar">
    <w:name w:val="Balloon Text Char"/>
    <w:basedOn w:val="DefaultParagraphFont"/>
    <w:link w:val="BalloonText"/>
    <w:uiPriority w:val="99"/>
    <w:semiHidden/>
    <w:rsid w:val="00297E1F"/>
    <w:rPr>
      <w:rFonts w:ascii="Tahoma" w:eastAsia="Times New Roman" w:hAnsi="Tahoma" w:cs="Tahoma"/>
      <w:sz w:val="16"/>
      <w:szCs w:val="16"/>
    </w:rPr>
  </w:style>
  <w:style w:type="paragraph" w:styleId="BodyText">
    <w:name w:val="Body Text"/>
    <w:basedOn w:val="Normal"/>
    <w:link w:val="BodyTextChar"/>
    <w:rsid w:val="0063313A"/>
    <w:rPr>
      <w:rFonts w:ascii="Arial" w:hAnsi="Arial"/>
      <w:sz w:val="22"/>
      <w:szCs w:val="20"/>
    </w:rPr>
  </w:style>
  <w:style w:type="character" w:customStyle="1" w:styleId="BodyTextChar">
    <w:name w:val="Body Text Char"/>
    <w:basedOn w:val="DefaultParagraphFont"/>
    <w:link w:val="BodyText"/>
    <w:rsid w:val="0063313A"/>
    <w:rPr>
      <w:rFonts w:ascii="Arial" w:eastAsia="Times New Roman" w:hAnsi="Arial" w:cs="Times New Roman"/>
      <w:szCs w:val="20"/>
    </w:rPr>
  </w:style>
  <w:style w:type="paragraph" w:styleId="BodyText2">
    <w:name w:val="Body Text 2"/>
    <w:basedOn w:val="Normal"/>
    <w:link w:val="BodyText2Char"/>
    <w:uiPriority w:val="99"/>
    <w:semiHidden/>
    <w:unhideWhenUsed/>
    <w:rsid w:val="0063313A"/>
    <w:pPr>
      <w:spacing w:after="120" w:line="480" w:lineRule="auto"/>
    </w:pPr>
  </w:style>
  <w:style w:type="character" w:customStyle="1" w:styleId="BodyText2Char">
    <w:name w:val="Body Text 2 Char"/>
    <w:basedOn w:val="DefaultParagraphFont"/>
    <w:link w:val="BodyText2"/>
    <w:uiPriority w:val="99"/>
    <w:semiHidden/>
    <w:rsid w:val="0063313A"/>
    <w:rPr>
      <w:rFonts w:ascii="Times New Roman" w:eastAsia="Times New Roman" w:hAnsi="Times New Roman" w:cs="Times New Roman"/>
      <w:sz w:val="24"/>
      <w:szCs w:val="24"/>
    </w:rPr>
  </w:style>
  <w:style w:type="paragraph" w:styleId="ListParagraph">
    <w:name w:val="List Paragraph"/>
    <w:basedOn w:val="Normal"/>
    <w:uiPriority w:val="34"/>
    <w:qFormat/>
    <w:rsid w:val="0063313A"/>
    <w:pPr>
      <w:ind w:left="72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E982-2414-4550-9EBB-C20E2DEC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2638</Words>
  <Characters>15041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Westchester Medical Center</Company>
  <LinksUpToDate>false</LinksUpToDate>
  <CharactersWithSpaces>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Skretta, Angela</dc:creator>
  <cp:lastModifiedBy>Desai, Vishal</cp:lastModifiedBy>
  <cp:revision>2</cp:revision>
  <cp:lastPrinted>2018-10-04T15:28:00Z</cp:lastPrinted>
  <dcterms:created xsi:type="dcterms:W3CDTF">2018-10-18T20:51:00Z</dcterms:created>
  <dcterms:modified xsi:type="dcterms:W3CDTF">2018-10-18T20:51:00Z</dcterms:modified>
</cp:coreProperties>
</file>